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31D871">
      <w:pPr>
        <w:pStyle w:val="4"/>
        <w:overflowPunct w:val="0"/>
        <w:snapToGrid w:val="0"/>
        <w:spacing w:line="360" w:lineRule="auto"/>
        <w:jc w:val="center"/>
      </w:pPr>
      <w:r>
        <w:rPr>
          <w:rFonts w:eastAsia="黑体"/>
          <w:sz w:val="28"/>
          <w:szCs w:val="28"/>
        </w:rPr>
        <w:t>第四节</w:t>
      </w:r>
      <w:r>
        <w:rPr>
          <w:rFonts w:ascii="Times New Roman" w:hAnsi="Times New Roman"/>
          <w:sz w:val="28"/>
          <w:szCs w:val="28"/>
        </w:rPr>
        <w:t>　</w:t>
      </w:r>
      <w:r>
        <w:rPr>
          <w:rFonts w:eastAsia="黑体"/>
          <w:sz w:val="28"/>
          <w:szCs w:val="28"/>
        </w:rPr>
        <w:t>选择健康的生活方式</w:t>
      </w:r>
    </w:p>
    <w:p w14:paraId="674961EE">
      <w:pPr>
        <w:overflowPunct w:val="0"/>
        <w:snapToGrid w:val="0"/>
        <w:spacing w:line="360" w:lineRule="auto"/>
        <w:jc w:val="left"/>
      </w:pPr>
      <w:r>
        <w:rPr>
          <w:sz w:val="28"/>
          <w:szCs w:val="28"/>
        </w:rPr>
        <w:drawing>
          <wp:inline distT="0" distB="0" distL="0" distR="0">
            <wp:extent cx="1173480" cy="225425"/>
            <wp:effectExtent l="0" t="0" r="0" b="0"/>
            <wp:docPr id="113" name="素养目标.jpg" descr="id:21474878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素养目标.jpg" descr="id:2147487884;FounderCES"/>
                    <pic:cNvPicPr>
                      <a:picLocks noChangeAspect="1"/>
                    </pic:cNvPicPr>
                  </pic:nvPicPr>
                  <pic:blipFill>
                    <a:blip r:embed="rId6"/>
                    <a:stretch>
                      <a:fillRect/>
                    </a:stretch>
                  </pic:blipFill>
                  <pic:spPr>
                    <a:xfrm>
                      <a:off x="0" y="0"/>
                      <a:ext cx="1173712" cy="225425"/>
                    </a:xfrm>
                    <a:prstGeom prst="rect">
                      <a:avLst/>
                    </a:prstGeom>
                  </pic:spPr>
                </pic:pic>
              </a:graphicData>
            </a:graphic>
          </wp:inline>
        </w:drawing>
      </w:r>
    </w:p>
    <w:p w14:paraId="053EE379">
      <w:pPr>
        <w:overflowPunct w:val="0"/>
        <w:snapToGrid w:val="0"/>
        <w:spacing w:line="360" w:lineRule="auto"/>
      </w:pPr>
      <w:r>
        <w:rPr>
          <w:sz w:val="28"/>
          <w:szCs w:val="28"/>
        </w:rPr>
        <w:t>1</w:t>
      </w:r>
      <w:r>
        <w:rPr>
          <w:rFonts w:ascii="宋体" w:hAnsi="宋体" w:eastAsia="宋体"/>
          <w:sz w:val="28"/>
          <w:szCs w:val="28"/>
        </w:rPr>
        <w:t>.</w:t>
      </w:r>
      <w:r>
        <w:rPr>
          <w:rFonts w:eastAsia="黑体"/>
          <w:sz w:val="28"/>
          <w:szCs w:val="28"/>
        </w:rPr>
        <w:t>生命观念</w:t>
      </w:r>
      <w:r>
        <w:rPr>
          <w:rFonts w:ascii="宋体" w:hAnsi="宋体" w:eastAsia="宋体"/>
          <w:sz w:val="28"/>
          <w:szCs w:val="28"/>
        </w:rPr>
        <w:t>：</w:t>
      </w:r>
      <w:r>
        <w:rPr>
          <w:rFonts w:hint="eastAsia"/>
          <w:sz w:val="28"/>
          <w:szCs w:val="28"/>
        </w:rPr>
        <w:t>认同健康的生活方式能提高自己的健康水平</w:t>
      </w:r>
      <w:r>
        <w:rPr>
          <w:rFonts w:ascii="宋体" w:hAnsi="宋体" w:eastAsia="宋体"/>
          <w:sz w:val="28"/>
          <w:szCs w:val="28"/>
        </w:rPr>
        <w:t>。</w:t>
      </w:r>
    </w:p>
    <w:p w14:paraId="58A93DAC">
      <w:pPr>
        <w:overflowPunct w:val="0"/>
        <w:snapToGrid w:val="0"/>
        <w:spacing w:line="360" w:lineRule="auto"/>
      </w:pPr>
      <w:r>
        <w:rPr>
          <w:sz w:val="28"/>
          <w:szCs w:val="28"/>
        </w:rPr>
        <w:t>2</w:t>
      </w:r>
      <w:r>
        <w:rPr>
          <w:rFonts w:ascii="宋体" w:hAnsi="宋体" w:eastAsia="宋体"/>
          <w:sz w:val="28"/>
          <w:szCs w:val="28"/>
        </w:rPr>
        <w:t>.</w:t>
      </w:r>
      <w:r>
        <w:rPr>
          <w:rFonts w:eastAsia="黑体"/>
          <w:sz w:val="28"/>
          <w:szCs w:val="28"/>
        </w:rPr>
        <w:t>科学思维</w:t>
      </w:r>
    </w:p>
    <w:p w14:paraId="6FAFC978">
      <w:pPr>
        <w:overflowPunct w:val="0"/>
        <w:snapToGrid w:val="0"/>
        <w:spacing w:line="360" w:lineRule="auto"/>
      </w:pPr>
      <w:r>
        <w:rPr>
          <w:rFonts w:ascii="宋体" w:hAnsi="宋体" w:eastAsia="宋体"/>
          <w:sz w:val="28"/>
          <w:szCs w:val="28"/>
        </w:rPr>
        <w:t>（</w:t>
      </w:r>
      <w:r>
        <w:rPr>
          <w:sz w:val="28"/>
          <w:szCs w:val="28"/>
        </w:rPr>
        <w:t>1</w:t>
      </w:r>
      <w:r>
        <w:rPr>
          <w:rFonts w:ascii="宋体" w:hAnsi="宋体" w:eastAsia="宋体"/>
          <w:sz w:val="28"/>
          <w:szCs w:val="28"/>
        </w:rPr>
        <w:t>）</w:t>
      </w:r>
      <w:r>
        <w:rPr>
          <w:rFonts w:hint="eastAsia"/>
          <w:sz w:val="28"/>
          <w:szCs w:val="28"/>
        </w:rPr>
        <w:t>描述生活方式的概念</w:t>
      </w:r>
      <w:r>
        <w:rPr>
          <w:rFonts w:ascii="宋体" w:hAnsi="宋体" w:eastAsia="宋体"/>
          <w:sz w:val="28"/>
          <w:szCs w:val="28"/>
        </w:rPr>
        <w:t>。</w:t>
      </w:r>
    </w:p>
    <w:p w14:paraId="45D10691">
      <w:pPr>
        <w:overflowPunct w:val="0"/>
        <w:snapToGrid w:val="0"/>
        <w:spacing w:line="360" w:lineRule="auto"/>
      </w:pPr>
      <w:r>
        <w:rPr>
          <w:rFonts w:ascii="宋体" w:hAnsi="宋体" w:eastAsia="宋体"/>
          <w:sz w:val="28"/>
          <w:szCs w:val="28"/>
        </w:rPr>
        <w:t>（</w:t>
      </w:r>
      <w:r>
        <w:rPr>
          <w:sz w:val="28"/>
          <w:szCs w:val="28"/>
        </w:rPr>
        <w:t>2</w:t>
      </w:r>
      <w:r>
        <w:rPr>
          <w:rFonts w:ascii="宋体" w:hAnsi="宋体" w:eastAsia="宋体"/>
          <w:sz w:val="28"/>
          <w:szCs w:val="28"/>
        </w:rPr>
        <w:t>）</w:t>
      </w:r>
      <w:r>
        <w:rPr>
          <w:rFonts w:hint="eastAsia"/>
          <w:sz w:val="28"/>
          <w:szCs w:val="28"/>
        </w:rPr>
        <w:t>分析几种疾病死亡率</w:t>
      </w:r>
      <w:r>
        <w:rPr>
          <w:rFonts w:ascii="宋体" w:hAnsi="宋体" w:eastAsia="宋体"/>
          <w:sz w:val="28"/>
          <w:szCs w:val="28"/>
        </w:rPr>
        <w:t>，</w:t>
      </w:r>
      <w:r>
        <w:rPr>
          <w:rFonts w:hint="eastAsia"/>
          <w:sz w:val="28"/>
          <w:szCs w:val="28"/>
        </w:rPr>
        <w:t>认同生活方式对健康的影响</w:t>
      </w:r>
      <w:r>
        <w:rPr>
          <w:rFonts w:ascii="宋体" w:hAnsi="宋体" w:eastAsia="宋体"/>
          <w:sz w:val="28"/>
          <w:szCs w:val="28"/>
        </w:rPr>
        <w:t>。</w:t>
      </w:r>
    </w:p>
    <w:p w14:paraId="7EF5B9D2">
      <w:pPr>
        <w:overflowPunct w:val="0"/>
        <w:snapToGrid w:val="0"/>
        <w:spacing w:line="360" w:lineRule="auto"/>
      </w:pPr>
      <w:r>
        <w:rPr>
          <w:rFonts w:ascii="宋体" w:hAnsi="宋体" w:eastAsia="宋体"/>
          <w:sz w:val="28"/>
          <w:szCs w:val="28"/>
        </w:rPr>
        <w:t>（</w:t>
      </w:r>
      <w:r>
        <w:rPr>
          <w:sz w:val="28"/>
          <w:szCs w:val="28"/>
        </w:rPr>
        <w:t>3</w:t>
      </w:r>
      <w:r>
        <w:rPr>
          <w:rFonts w:ascii="宋体" w:hAnsi="宋体" w:eastAsia="宋体"/>
          <w:sz w:val="28"/>
          <w:szCs w:val="28"/>
        </w:rPr>
        <w:t>）</w:t>
      </w:r>
      <w:r>
        <w:rPr>
          <w:rFonts w:hint="eastAsia"/>
          <w:sz w:val="28"/>
          <w:szCs w:val="28"/>
        </w:rPr>
        <w:t>说出酗酒</w:t>
      </w:r>
      <w:r>
        <w:rPr>
          <w:rFonts w:ascii="宋体" w:hAnsi="宋体" w:eastAsia="宋体"/>
          <w:sz w:val="28"/>
          <w:szCs w:val="28"/>
        </w:rPr>
        <w:t>、</w:t>
      </w:r>
      <w:r>
        <w:rPr>
          <w:rFonts w:hint="eastAsia"/>
          <w:sz w:val="28"/>
          <w:szCs w:val="28"/>
        </w:rPr>
        <w:t>吸烟</w:t>
      </w:r>
      <w:r>
        <w:rPr>
          <w:rFonts w:ascii="宋体" w:hAnsi="宋体" w:eastAsia="宋体"/>
          <w:sz w:val="28"/>
          <w:szCs w:val="28"/>
        </w:rPr>
        <w:t>、</w:t>
      </w:r>
      <w:r>
        <w:rPr>
          <w:rFonts w:hint="eastAsia"/>
          <w:sz w:val="28"/>
          <w:szCs w:val="28"/>
        </w:rPr>
        <w:t>吸毒等对人体健康的危害</w:t>
      </w:r>
      <w:r>
        <w:rPr>
          <w:rFonts w:ascii="宋体" w:hAnsi="宋体" w:eastAsia="宋体"/>
          <w:sz w:val="28"/>
          <w:szCs w:val="28"/>
        </w:rPr>
        <w:t>。</w:t>
      </w:r>
    </w:p>
    <w:p w14:paraId="33E6A2A1">
      <w:pPr>
        <w:overflowPunct w:val="0"/>
        <w:snapToGrid w:val="0"/>
        <w:spacing w:line="360" w:lineRule="auto"/>
      </w:pPr>
      <w:r>
        <w:rPr>
          <w:sz w:val="28"/>
          <w:szCs w:val="28"/>
        </w:rPr>
        <w:t>3</w:t>
      </w:r>
      <w:r>
        <w:rPr>
          <w:rFonts w:ascii="宋体" w:hAnsi="宋体" w:eastAsia="宋体"/>
          <w:sz w:val="28"/>
          <w:szCs w:val="28"/>
        </w:rPr>
        <w:t>.</w:t>
      </w:r>
      <w:r>
        <w:rPr>
          <w:rFonts w:eastAsia="黑体"/>
          <w:sz w:val="28"/>
          <w:szCs w:val="28"/>
        </w:rPr>
        <w:t>探究实践</w:t>
      </w:r>
    </w:p>
    <w:p w14:paraId="31F9BF59">
      <w:pPr>
        <w:overflowPunct w:val="0"/>
        <w:snapToGrid w:val="0"/>
        <w:spacing w:line="360" w:lineRule="auto"/>
      </w:pPr>
      <w:r>
        <w:rPr>
          <w:rFonts w:ascii="宋体" w:hAnsi="宋体" w:eastAsia="宋体"/>
          <w:sz w:val="28"/>
          <w:szCs w:val="28"/>
        </w:rPr>
        <w:t>（</w:t>
      </w:r>
      <w:r>
        <w:rPr>
          <w:sz w:val="28"/>
          <w:szCs w:val="28"/>
        </w:rPr>
        <w:t>1</w:t>
      </w:r>
      <w:r>
        <w:rPr>
          <w:rFonts w:ascii="宋体" w:hAnsi="宋体" w:eastAsia="宋体"/>
          <w:sz w:val="28"/>
          <w:szCs w:val="28"/>
        </w:rPr>
        <w:t>）</w:t>
      </w:r>
      <w:r>
        <w:rPr>
          <w:rFonts w:hint="eastAsia"/>
          <w:sz w:val="28"/>
          <w:szCs w:val="28"/>
        </w:rPr>
        <w:t>完成探究酒精对水蚤心率的影响实验</w:t>
      </w:r>
      <w:r>
        <w:rPr>
          <w:rFonts w:ascii="宋体" w:hAnsi="宋体" w:eastAsia="宋体"/>
          <w:sz w:val="28"/>
          <w:szCs w:val="28"/>
        </w:rPr>
        <w:t>，</w:t>
      </w:r>
      <w:r>
        <w:rPr>
          <w:rFonts w:hint="eastAsia"/>
          <w:sz w:val="28"/>
          <w:szCs w:val="28"/>
        </w:rPr>
        <w:t>并完成一份完整的探究实验报告</w:t>
      </w:r>
      <w:r>
        <w:rPr>
          <w:rFonts w:ascii="宋体" w:hAnsi="宋体" w:eastAsia="宋体"/>
          <w:sz w:val="28"/>
          <w:szCs w:val="28"/>
        </w:rPr>
        <w:t>。</w:t>
      </w:r>
    </w:p>
    <w:p w14:paraId="552E9066">
      <w:pPr>
        <w:overflowPunct w:val="0"/>
        <w:snapToGrid w:val="0"/>
        <w:spacing w:line="360" w:lineRule="auto"/>
      </w:pPr>
      <w:r>
        <w:rPr>
          <w:rFonts w:ascii="宋体" w:hAnsi="宋体" w:eastAsia="宋体"/>
          <w:sz w:val="28"/>
          <w:szCs w:val="28"/>
        </w:rPr>
        <w:t>（</w:t>
      </w:r>
      <w:r>
        <w:rPr>
          <w:sz w:val="28"/>
          <w:szCs w:val="28"/>
        </w:rPr>
        <w:t>2</w:t>
      </w:r>
      <w:r>
        <w:rPr>
          <w:rFonts w:ascii="宋体" w:hAnsi="宋体" w:eastAsia="宋体"/>
          <w:sz w:val="28"/>
          <w:szCs w:val="28"/>
        </w:rPr>
        <w:t>）</w:t>
      </w:r>
      <w:r>
        <w:rPr>
          <w:rFonts w:hint="eastAsia"/>
          <w:sz w:val="28"/>
          <w:szCs w:val="28"/>
        </w:rPr>
        <w:t>结合自己的生活方式</w:t>
      </w:r>
      <w:r>
        <w:rPr>
          <w:rFonts w:ascii="宋体" w:hAnsi="宋体" w:eastAsia="宋体"/>
          <w:sz w:val="28"/>
          <w:szCs w:val="28"/>
        </w:rPr>
        <w:t>，</w:t>
      </w:r>
      <w:r>
        <w:rPr>
          <w:rFonts w:hint="eastAsia"/>
          <w:sz w:val="28"/>
          <w:szCs w:val="28"/>
        </w:rPr>
        <w:t>制定一篇</w:t>
      </w:r>
      <w:r>
        <w:rPr>
          <w:rFonts w:ascii="宋体" w:hAnsi="宋体" w:eastAsia="宋体"/>
          <w:sz w:val="28"/>
          <w:szCs w:val="28"/>
        </w:rPr>
        <w:t>《</w:t>
      </w:r>
      <w:r>
        <w:rPr>
          <w:rFonts w:hint="eastAsia"/>
          <w:sz w:val="28"/>
          <w:szCs w:val="28"/>
        </w:rPr>
        <w:t>我的健康计划</w:t>
      </w:r>
      <w:r>
        <w:rPr>
          <w:rFonts w:ascii="宋体" w:hAnsi="宋体" w:eastAsia="宋体"/>
          <w:sz w:val="28"/>
          <w:szCs w:val="28"/>
        </w:rPr>
        <w:t>》。</w:t>
      </w:r>
    </w:p>
    <w:p w14:paraId="76667570">
      <w:pPr>
        <w:overflowPunct w:val="0"/>
        <w:snapToGrid w:val="0"/>
        <w:spacing w:line="360" w:lineRule="auto"/>
      </w:pPr>
      <w:r>
        <w:rPr>
          <w:sz w:val="28"/>
          <w:szCs w:val="28"/>
        </w:rPr>
        <w:t>4</w:t>
      </w:r>
      <w:r>
        <w:rPr>
          <w:rFonts w:ascii="宋体" w:hAnsi="宋体" w:eastAsia="宋体"/>
          <w:sz w:val="28"/>
          <w:szCs w:val="28"/>
        </w:rPr>
        <w:t>.</w:t>
      </w:r>
      <w:r>
        <w:rPr>
          <w:rFonts w:eastAsia="黑体"/>
          <w:sz w:val="28"/>
          <w:szCs w:val="28"/>
        </w:rPr>
        <w:t>态度责任</w:t>
      </w:r>
      <w:r>
        <w:rPr>
          <w:rFonts w:ascii="宋体" w:hAnsi="宋体" w:eastAsia="宋体"/>
          <w:sz w:val="28"/>
          <w:szCs w:val="28"/>
        </w:rPr>
        <w:t>：</w:t>
      </w:r>
      <w:r>
        <w:rPr>
          <w:rFonts w:hint="eastAsia"/>
          <w:sz w:val="28"/>
          <w:szCs w:val="28"/>
        </w:rPr>
        <w:t>认同酗酒和吸烟对人体健康的危害</w:t>
      </w:r>
      <w:r>
        <w:rPr>
          <w:rFonts w:ascii="宋体" w:hAnsi="宋体" w:eastAsia="宋体"/>
          <w:sz w:val="28"/>
          <w:szCs w:val="28"/>
        </w:rPr>
        <w:t>，</w:t>
      </w:r>
      <w:r>
        <w:rPr>
          <w:rFonts w:hint="eastAsia"/>
          <w:sz w:val="28"/>
          <w:szCs w:val="28"/>
        </w:rPr>
        <w:t>选择健康生活方式的重要性</w:t>
      </w:r>
      <w:r>
        <w:rPr>
          <w:rFonts w:ascii="宋体" w:hAnsi="宋体" w:eastAsia="宋体"/>
          <w:sz w:val="28"/>
          <w:szCs w:val="28"/>
        </w:rPr>
        <w:t>。</w:t>
      </w:r>
    </w:p>
    <w:p w14:paraId="53B44877">
      <w:pPr>
        <w:overflowPunct w:val="0"/>
        <w:snapToGrid w:val="0"/>
        <w:spacing w:line="360" w:lineRule="auto"/>
        <w:jc w:val="left"/>
      </w:pPr>
      <w:r>
        <w:rPr>
          <w:sz w:val="28"/>
          <w:szCs w:val="28"/>
        </w:rPr>
        <w:drawing>
          <wp:inline distT="0" distB="0" distL="0" distR="0">
            <wp:extent cx="1334135" cy="225425"/>
            <wp:effectExtent l="0" t="0" r="0" b="0"/>
            <wp:docPr id="114" name="教学重难点.jpg" descr="id:2147487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教学重难点.jpg" descr="id:2147487891;FounderCES"/>
                    <pic:cNvPicPr>
                      <a:picLocks noChangeAspect="1"/>
                    </pic:cNvPicPr>
                  </pic:nvPicPr>
                  <pic:blipFill>
                    <a:blip r:embed="rId7"/>
                    <a:stretch>
                      <a:fillRect/>
                    </a:stretch>
                  </pic:blipFill>
                  <pic:spPr>
                    <a:xfrm>
                      <a:off x="0" y="0"/>
                      <a:ext cx="1334516" cy="225425"/>
                    </a:xfrm>
                    <a:prstGeom prst="rect">
                      <a:avLst/>
                    </a:prstGeom>
                  </pic:spPr>
                </pic:pic>
              </a:graphicData>
            </a:graphic>
          </wp:inline>
        </w:drawing>
      </w:r>
    </w:p>
    <w:p w14:paraId="464CE3F5">
      <w:pPr>
        <w:overflowPunct w:val="0"/>
        <w:snapToGrid w:val="0"/>
        <w:spacing w:line="360" w:lineRule="auto"/>
      </w:pPr>
      <w:r>
        <w:rPr>
          <w:sz w:val="28"/>
          <w:szCs w:val="28"/>
        </w:rPr>
        <w:t>1</w:t>
      </w:r>
      <w:r>
        <w:rPr>
          <w:rFonts w:ascii="宋体" w:hAnsi="宋体" w:eastAsia="宋体"/>
          <w:sz w:val="28"/>
          <w:szCs w:val="28"/>
        </w:rPr>
        <w:t>.</w:t>
      </w:r>
      <w:r>
        <w:rPr>
          <w:rFonts w:eastAsia="黑体"/>
          <w:sz w:val="28"/>
          <w:szCs w:val="28"/>
        </w:rPr>
        <w:t>教学重点</w:t>
      </w:r>
      <w:r>
        <w:rPr>
          <w:rFonts w:ascii="宋体" w:hAnsi="宋体" w:eastAsia="宋体"/>
          <w:sz w:val="28"/>
          <w:szCs w:val="28"/>
        </w:rPr>
        <w:t>：</w:t>
      </w:r>
      <w:r>
        <w:rPr>
          <w:rFonts w:hint="eastAsia"/>
          <w:sz w:val="28"/>
          <w:szCs w:val="28"/>
        </w:rPr>
        <w:t>生活方式对健康的影响</w:t>
      </w:r>
      <w:r>
        <w:rPr>
          <w:rFonts w:ascii="宋体" w:hAnsi="宋体" w:eastAsia="宋体"/>
          <w:sz w:val="28"/>
          <w:szCs w:val="28"/>
        </w:rPr>
        <w:t>。</w:t>
      </w:r>
    </w:p>
    <w:p w14:paraId="0ED208F8">
      <w:pPr>
        <w:overflowPunct w:val="0"/>
        <w:snapToGrid w:val="0"/>
        <w:spacing w:line="360" w:lineRule="auto"/>
      </w:pPr>
      <w:r>
        <w:rPr>
          <w:sz w:val="28"/>
          <w:szCs w:val="28"/>
        </w:rPr>
        <w:t>2</w:t>
      </w:r>
      <w:r>
        <w:rPr>
          <w:rFonts w:ascii="宋体" w:hAnsi="宋体" w:eastAsia="宋体"/>
          <w:sz w:val="28"/>
          <w:szCs w:val="28"/>
        </w:rPr>
        <w:t>.</w:t>
      </w:r>
      <w:r>
        <w:rPr>
          <w:rFonts w:eastAsia="黑体"/>
          <w:sz w:val="28"/>
          <w:szCs w:val="28"/>
        </w:rPr>
        <w:t>教学难点</w:t>
      </w:r>
      <w:r>
        <w:rPr>
          <w:rFonts w:ascii="宋体" w:hAnsi="宋体" w:eastAsia="宋体"/>
          <w:sz w:val="28"/>
          <w:szCs w:val="28"/>
        </w:rPr>
        <w:t>：</w:t>
      </w:r>
      <w:r>
        <w:rPr>
          <w:rFonts w:hint="eastAsia"/>
          <w:sz w:val="28"/>
          <w:szCs w:val="28"/>
        </w:rPr>
        <w:t>酒精或烟草浸出液对水蚤心率的影响</w:t>
      </w:r>
      <w:r>
        <w:rPr>
          <w:rFonts w:ascii="宋体" w:hAnsi="宋体" w:eastAsia="宋体"/>
          <w:sz w:val="28"/>
          <w:szCs w:val="28"/>
        </w:rPr>
        <w:t>。</w:t>
      </w:r>
    </w:p>
    <w:p w14:paraId="2AAED934">
      <w:pPr>
        <w:overflowPunct w:val="0"/>
        <w:snapToGrid w:val="0"/>
        <w:spacing w:line="360" w:lineRule="auto"/>
        <w:jc w:val="left"/>
      </w:pPr>
      <w:r>
        <w:rPr>
          <w:sz w:val="28"/>
          <w:szCs w:val="28"/>
        </w:rPr>
        <w:drawing>
          <wp:inline distT="0" distB="0" distL="0" distR="0">
            <wp:extent cx="1173480" cy="225425"/>
            <wp:effectExtent l="0" t="0" r="0" b="0"/>
            <wp:docPr id="115" name="教学过程.jpg" descr="id:2147487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教学过程.jpg" descr="id:2147487898;FounderCES"/>
                    <pic:cNvPicPr>
                      <a:picLocks noChangeAspect="1"/>
                    </pic:cNvPicPr>
                  </pic:nvPicPr>
                  <pic:blipFill>
                    <a:blip r:embed="rId8"/>
                    <a:stretch>
                      <a:fillRect/>
                    </a:stretch>
                  </pic:blipFill>
                  <pic:spPr>
                    <a:xfrm>
                      <a:off x="0" y="0"/>
                      <a:ext cx="1173712" cy="225425"/>
                    </a:xfrm>
                    <a:prstGeom prst="rect">
                      <a:avLst/>
                    </a:prstGeom>
                  </pic:spPr>
                </pic:pic>
              </a:graphicData>
            </a:graphic>
          </wp:inline>
        </w:drawing>
      </w:r>
    </w:p>
    <w:tbl>
      <w:tblPr>
        <w:tblStyle w:val="2"/>
        <w:tblW w:w="5000" w:type="pct"/>
        <w:jc w:val="center"/>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Layout w:type="autofit"/>
        <w:tblCellMar>
          <w:top w:w="0" w:type="dxa"/>
          <w:left w:w="108" w:type="dxa"/>
          <w:bottom w:w="0" w:type="dxa"/>
          <w:right w:w="108" w:type="dxa"/>
        </w:tblCellMar>
      </w:tblPr>
      <w:tblGrid>
        <w:gridCol w:w="779"/>
        <w:gridCol w:w="4673"/>
        <w:gridCol w:w="2962"/>
      </w:tblGrid>
      <w:tr w14:paraId="2E2A4E66">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W w:w="463" w:type="pct"/>
            <w:tcMar>
              <w:left w:w="0" w:type="dxa"/>
              <w:right w:w="0" w:type="dxa"/>
            </w:tcMar>
            <w:vAlign w:val="center"/>
          </w:tcPr>
          <w:p w14:paraId="7EE8D5DB">
            <w:pPr>
              <w:overflowPunct w:val="0"/>
              <w:snapToGrid w:val="0"/>
              <w:spacing w:line="360" w:lineRule="auto"/>
              <w:jc w:val="center"/>
            </w:pPr>
            <w:r>
              <w:rPr>
                <w:rFonts w:eastAsia="黑体"/>
                <w:sz w:val="28"/>
                <w:szCs w:val="28"/>
              </w:rPr>
              <w:t>教学环节</w:t>
            </w:r>
          </w:p>
        </w:tc>
        <w:tc>
          <w:tcPr>
            <w:tcW w:w="2777" w:type="pct"/>
            <w:tcMar>
              <w:left w:w="105" w:type="dxa"/>
              <w:right w:w="105" w:type="dxa"/>
            </w:tcMar>
            <w:vAlign w:val="center"/>
          </w:tcPr>
          <w:p w14:paraId="45613C94">
            <w:pPr>
              <w:overflowPunct w:val="0"/>
              <w:snapToGrid w:val="0"/>
              <w:spacing w:line="360" w:lineRule="auto"/>
              <w:jc w:val="center"/>
            </w:pPr>
            <w:r>
              <w:rPr>
                <w:rFonts w:eastAsia="黑体"/>
                <w:sz w:val="28"/>
                <w:szCs w:val="28"/>
              </w:rPr>
              <w:t>教师活动</w:t>
            </w:r>
          </w:p>
        </w:tc>
        <w:tc>
          <w:tcPr>
            <w:tcW w:w="1760" w:type="pct"/>
            <w:tcMar>
              <w:left w:w="105" w:type="dxa"/>
              <w:right w:w="105" w:type="dxa"/>
            </w:tcMar>
            <w:vAlign w:val="center"/>
          </w:tcPr>
          <w:p w14:paraId="3E5DC3B8">
            <w:pPr>
              <w:overflowPunct w:val="0"/>
              <w:snapToGrid w:val="0"/>
              <w:spacing w:line="360" w:lineRule="auto"/>
              <w:jc w:val="center"/>
            </w:pPr>
            <w:r>
              <w:rPr>
                <w:rFonts w:eastAsia="黑体"/>
                <w:sz w:val="28"/>
                <w:szCs w:val="28"/>
              </w:rPr>
              <w:t>学生活动</w:t>
            </w:r>
          </w:p>
        </w:tc>
      </w:tr>
      <w:tr w14:paraId="63742A6C">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W w:w="463" w:type="pct"/>
            <w:tcMar>
              <w:left w:w="0" w:type="dxa"/>
              <w:right w:w="0" w:type="dxa"/>
            </w:tcMar>
            <w:vAlign w:val="center"/>
          </w:tcPr>
          <w:p w14:paraId="280E6FC1">
            <w:pPr>
              <w:overflowPunct w:val="0"/>
              <w:snapToGrid w:val="0"/>
              <w:spacing w:line="360" w:lineRule="auto"/>
              <w:jc w:val="center"/>
            </w:pPr>
            <w:r>
              <w:rPr>
                <w:rFonts w:eastAsia="楷体"/>
                <w:sz w:val="28"/>
                <w:szCs w:val="28"/>
              </w:rPr>
              <w:t>情境导入</w:t>
            </w:r>
          </w:p>
        </w:tc>
        <w:tc>
          <w:tcPr>
            <w:tcW w:w="2777" w:type="pct"/>
            <w:tcMar>
              <w:left w:w="105" w:type="dxa"/>
              <w:right w:w="105" w:type="dxa"/>
            </w:tcMar>
            <w:vAlign w:val="center"/>
          </w:tcPr>
          <w:p w14:paraId="4CE20AA4">
            <w:pPr>
              <w:overflowPunct w:val="0"/>
              <w:snapToGrid w:val="0"/>
              <w:spacing w:line="360" w:lineRule="auto"/>
            </w:pPr>
            <w:r>
              <w:rPr>
                <w:rFonts w:ascii="Times New Roman" w:hAnsi="Times New Roman"/>
                <w:sz w:val="28"/>
                <w:szCs w:val="28"/>
              </w:rPr>
              <w:t>　　</w:t>
            </w:r>
            <w:r>
              <w:rPr>
                <w:rFonts w:eastAsia="楷体"/>
                <w:sz w:val="28"/>
                <w:szCs w:val="28"/>
              </w:rPr>
              <w:t>提问</w:t>
            </w:r>
            <w:r>
              <w:rPr>
                <w:rFonts w:ascii="宋体" w:hAnsi="宋体" w:eastAsia="宋体"/>
                <w:sz w:val="28"/>
                <w:szCs w:val="28"/>
              </w:rPr>
              <w:t>：</w:t>
            </w:r>
            <w:r>
              <w:rPr>
                <w:rFonts w:eastAsia="楷体"/>
                <w:sz w:val="28"/>
                <w:szCs w:val="28"/>
              </w:rPr>
              <w:t>人的生命只有一次</w:t>
            </w:r>
            <w:r>
              <w:rPr>
                <w:rFonts w:ascii="宋体" w:hAnsi="宋体" w:eastAsia="宋体"/>
                <w:sz w:val="28"/>
                <w:szCs w:val="28"/>
              </w:rPr>
              <w:t>，</w:t>
            </w:r>
            <w:r>
              <w:rPr>
                <w:rFonts w:eastAsia="楷体"/>
                <w:sz w:val="28"/>
                <w:szCs w:val="28"/>
              </w:rPr>
              <w:t>健康和长寿是我们每个人的愿望</w:t>
            </w:r>
            <w:r>
              <w:rPr>
                <w:rFonts w:ascii="宋体" w:hAnsi="宋体" w:eastAsia="宋体"/>
                <w:sz w:val="28"/>
                <w:szCs w:val="28"/>
              </w:rPr>
              <w:t>，</w:t>
            </w:r>
            <w:r>
              <w:rPr>
                <w:rFonts w:eastAsia="楷体"/>
                <w:sz w:val="28"/>
                <w:szCs w:val="28"/>
              </w:rPr>
              <w:t>那么究竟怎样才能拥有健康呢</w:t>
            </w:r>
            <w:r>
              <w:rPr>
                <w:rFonts w:ascii="宋体" w:hAnsi="宋体" w:eastAsia="宋体"/>
                <w:sz w:val="28"/>
                <w:szCs w:val="28"/>
              </w:rPr>
              <w:t>？</w:t>
            </w:r>
          </w:p>
          <w:p w14:paraId="16BF1304">
            <w:pPr>
              <w:overflowPunct w:val="0"/>
              <w:snapToGrid w:val="0"/>
              <w:spacing w:line="360" w:lineRule="auto"/>
            </w:pPr>
            <w:r>
              <w:rPr>
                <w:rFonts w:eastAsia="楷体"/>
                <w:sz w:val="28"/>
                <w:szCs w:val="28"/>
              </w:rPr>
              <w:t>多媒体展示长寿老人的照片</w:t>
            </w:r>
            <w:r>
              <w:rPr>
                <w:rFonts w:ascii="宋体" w:hAnsi="宋体" w:eastAsia="宋体"/>
                <w:sz w:val="28"/>
                <w:szCs w:val="28"/>
              </w:rPr>
              <w:t>，</w:t>
            </w:r>
            <w:r>
              <w:rPr>
                <w:rFonts w:eastAsia="楷体"/>
                <w:sz w:val="28"/>
                <w:szCs w:val="28"/>
              </w:rPr>
              <w:t>引导学生揭秘长寿秘诀。</w:t>
            </w:r>
          </w:p>
          <w:p w14:paraId="3B494756">
            <w:pPr>
              <w:overflowPunct w:val="0"/>
              <w:snapToGrid w:val="0"/>
              <w:spacing w:line="360" w:lineRule="auto"/>
            </w:pPr>
            <w:r>
              <w:rPr>
                <w:rFonts w:eastAsia="楷体"/>
                <w:sz w:val="28"/>
                <w:szCs w:val="28"/>
              </w:rPr>
              <w:t>讲述</w:t>
            </w:r>
            <w:r>
              <w:rPr>
                <w:rFonts w:ascii="宋体" w:hAnsi="宋体" w:eastAsia="宋体"/>
                <w:sz w:val="28"/>
                <w:szCs w:val="28"/>
              </w:rPr>
              <w:t>：</w:t>
            </w:r>
            <w:r>
              <w:rPr>
                <w:rFonts w:eastAsia="楷体"/>
                <w:sz w:val="28"/>
                <w:szCs w:val="28"/>
              </w:rPr>
              <w:t>想要拥有健康</w:t>
            </w:r>
            <w:r>
              <w:rPr>
                <w:rFonts w:ascii="宋体" w:hAnsi="宋体" w:eastAsia="宋体"/>
                <w:sz w:val="28"/>
                <w:szCs w:val="28"/>
              </w:rPr>
              <w:t>，</w:t>
            </w:r>
            <w:r>
              <w:rPr>
                <w:rFonts w:eastAsia="楷体"/>
                <w:sz w:val="28"/>
                <w:szCs w:val="28"/>
              </w:rPr>
              <w:t>就必须拥有健康的生活方式。这就是我们今天要学习的内容。</w:t>
            </w:r>
          </w:p>
        </w:tc>
        <w:tc>
          <w:tcPr>
            <w:tcW w:w="1760" w:type="pct"/>
            <w:tcMar>
              <w:left w:w="105" w:type="dxa"/>
              <w:right w:w="105" w:type="dxa"/>
            </w:tcMar>
            <w:vAlign w:val="center"/>
          </w:tcPr>
          <w:p w14:paraId="054281A4">
            <w:pPr>
              <w:overflowPunct w:val="0"/>
              <w:snapToGrid w:val="0"/>
              <w:spacing w:line="360" w:lineRule="auto"/>
            </w:pPr>
            <w:r>
              <w:rPr>
                <w:rFonts w:eastAsia="楷体"/>
                <w:sz w:val="28"/>
                <w:szCs w:val="28"/>
              </w:rPr>
              <w:t>理解健康的概念及评价健康的标准。</w:t>
            </w:r>
          </w:p>
        </w:tc>
      </w:tr>
      <w:tr w14:paraId="5901A108">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W w:w="463" w:type="pct"/>
            <w:tcMar>
              <w:left w:w="0" w:type="dxa"/>
              <w:right w:w="0" w:type="dxa"/>
            </w:tcMar>
            <w:vAlign w:val="center"/>
          </w:tcPr>
          <w:p w14:paraId="7A8C53C3">
            <w:pPr>
              <w:overflowPunct w:val="0"/>
              <w:snapToGrid w:val="0"/>
              <w:spacing w:line="360" w:lineRule="auto"/>
              <w:jc w:val="center"/>
            </w:pPr>
            <w:r>
              <w:rPr>
                <w:rFonts w:eastAsia="楷体"/>
                <w:sz w:val="28"/>
                <w:szCs w:val="28"/>
              </w:rPr>
              <w:t>新知探究</w:t>
            </w:r>
          </w:p>
        </w:tc>
        <w:tc>
          <w:tcPr>
            <w:tcW w:w="2777" w:type="pct"/>
            <w:tcMar>
              <w:left w:w="105" w:type="dxa"/>
              <w:right w:w="105" w:type="dxa"/>
            </w:tcMar>
            <w:vAlign w:val="center"/>
          </w:tcPr>
          <w:p w14:paraId="74765A92">
            <w:pPr>
              <w:overflowPunct w:val="0"/>
              <w:snapToGrid w:val="0"/>
              <w:spacing w:line="360" w:lineRule="auto"/>
            </w:pPr>
            <w:r>
              <w:rPr>
                <w:rFonts w:eastAsia="黑体"/>
                <w:sz w:val="28"/>
                <w:szCs w:val="28"/>
              </w:rPr>
              <w:t>探究一</w:t>
            </w:r>
            <w:r>
              <w:rPr>
                <w:rFonts w:ascii="Times New Roman" w:hAnsi="Times New Roman"/>
                <w:sz w:val="28"/>
                <w:szCs w:val="28"/>
              </w:rPr>
              <w:t>　</w:t>
            </w:r>
            <w:r>
              <w:rPr>
                <w:rFonts w:eastAsia="黑体"/>
                <w:sz w:val="28"/>
                <w:szCs w:val="28"/>
              </w:rPr>
              <w:t>生活方式对健康的影响</w:t>
            </w:r>
          </w:p>
          <w:p w14:paraId="7B7D8141">
            <w:pPr>
              <w:overflowPunct w:val="0"/>
              <w:snapToGrid w:val="0"/>
              <w:spacing w:line="360" w:lineRule="auto"/>
            </w:pPr>
            <w:r>
              <w:rPr>
                <w:sz w:val="28"/>
                <w:szCs w:val="28"/>
              </w:rPr>
              <w:t>1</w:t>
            </w:r>
            <w:r>
              <w:rPr>
                <w:rFonts w:ascii="宋体" w:hAnsi="宋体" w:eastAsia="宋体"/>
                <w:sz w:val="28"/>
                <w:szCs w:val="28"/>
              </w:rPr>
              <w:t>.</w:t>
            </w:r>
            <w:r>
              <w:rPr>
                <w:rFonts w:eastAsia="楷体"/>
                <w:sz w:val="28"/>
                <w:szCs w:val="28"/>
              </w:rPr>
              <w:t>什么是生活方式呢</w:t>
            </w:r>
            <w:r>
              <w:rPr>
                <w:rFonts w:ascii="宋体" w:hAnsi="宋体" w:eastAsia="宋体"/>
                <w:sz w:val="28"/>
                <w:szCs w:val="28"/>
              </w:rPr>
              <w:t>？</w:t>
            </w:r>
            <w:r>
              <w:rPr>
                <w:rFonts w:eastAsia="楷体"/>
                <w:sz w:val="28"/>
                <w:szCs w:val="28"/>
              </w:rPr>
              <w:t>生活方式是指人们在日常生活中的行为方法或习惯</w:t>
            </w:r>
            <w:r>
              <w:rPr>
                <w:rFonts w:ascii="宋体" w:hAnsi="宋体" w:eastAsia="宋体"/>
                <w:sz w:val="28"/>
                <w:szCs w:val="28"/>
              </w:rPr>
              <w:t>，</w:t>
            </w:r>
            <w:r>
              <w:rPr>
                <w:rFonts w:eastAsia="楷体"/>
                <w:sz w:val="28"/>
                <w:szCs w:val="28"/>
              </w:rPr>
              <w:t>如饮食习惯、起居习惯、娱乐活动、参与社会活动的习惯等。目前</w:t>
            </w:r>
            <w:r>
              <w:rPr>
                <w:rFonts w:ascii="宋体" w:hAnsi="宋体" w:eastAsia="宋体"/>
                <w:sz w:val="28"/>
                <w:szCs w:val="28"/>
              </w:rPr>
              <w:t>，</w:t>
            </w:r>
            <w:r>
              <w:rPr>
                <w:rFonts w:eastAsia="楷体"/>
                <w:sz w:val="28"/>
                <w:szCs w:val="28"/>
              </w:rPr>
              <w:t>在许多发达国家和部分发展中国家</w:t>
            </w:r>
            <w:r>
              <w:rPr>
                <w:rFonts w:ascii="宋体" w:hAnsi="宋体" w:eastAsia="宋体"/>
                <w:sz w:val="28"/>
                <w:szCs w:val="28"/>
              </w:rPr>
              <w:t>，</w:t>
            </w:r>
            <w:r>
              <w:rPr>
                <w:rFonts w:eastAsia="楷体"/>
                <w:sz w:val="28"/>
                <w:szCs w:val="28"/>
              </w:rPr>
              <w:t>影响人们健康的主要疾病已经不再是传染病</w:t>
            </w:r>
            <w:r>
              <w:rPr>
                <w:rFonts w:ascii="宋体" w:hAnsi="宋体" w:eastAsia="宋体"/>
                <w:sz w:val="28"/>
                <w:szCs w:val="28"/>
              </w:rPr>
              <w:t>，</w:t>
            </w:r>
            <w:r>
              <w:rPr>
                <w:rFonts w:eastAsia="楷体"/>
                <w:sz w:val="28"/>
                <w:szCs w:val="28"/>
              </w:rPr>
              <w:t>而是恶性肿瘤、心血管疾病、糖尿病等一些慢性、非传染性疾病</w:t>
            </w:r>
            <w:r>
              <w:rPr>
                <w:rFonts w:ascii="宋体" w:hAnsi="宋体" w:eastAsia="宋体"/>
                <w:sz w:val="28"/>
                <w:szCs w:val="28"/>
              </w:rPr>
              <w:t>，</w:t>
            </w:r>
            <w:r>
              <w:rPr>
                <w:rFonts w:eastAsia="楷体"/>
                <w:sz w:val="28"/>
                <w:szCs w:val="28"/>
              </w:rPr>
              <w:t>这些疾病也常被称为</w:t>
            </w:r>
            <w:r>
              <w:rPr>
                <w:rFonts w:hAnsi="楷体" w:eastAsia="楷体"/>
                <w:sz w:val="28"/>
                <w:szCs w:val="28"/>
              </w:rPr>
              <w:t>“</w:t>
            </w:r>
            <w:r>
              <w:rPr>
                <w:rFonts w:eastAsia="楷体"/>
                <w:sz w:val="28"/>
                <w:szCs w:val="28"/>
              </w:rPr>
              <w:t>生活方式病</w:t>
            </w:r>
            <w:r>
              <w:rPr>
                <w:rFonts w:hAnsi="楷体" w:eastAsia="楷体"/>
                <w:sz w:val="28"/>
                <w:szCs w:val="28"/>
              </w:rPr>
              <w:t>”</w:t>
            </w:r>
            <w:r>
              <w:rPr>
                <w:rFonts w:eastAsia="楷体"/>
                <w:sz w:val="28"/>
                <w:szCs w:val="28"/>
              </w:rPr>
              <w:t>或</w:t>
            </w:r>
            <w:r>
              <w:rPr>
                <w:rFonts w:hAnsi="楷体" w:eastAsia="楷体"/>
                <w:sz w:val="28"/>
                <w:szCs w:val="28"/>
              </w:rPr>
              <w:t>“</w:t>
            </w:r>
            <w:r>
              <w:rPr>
                <w:rFonts w:eastAsia="楷体"/>
                <w:sz w:val="28"/>
                <w:szCs w:val="28"/>
              </w:rPr>
              <w:t>现代文明病</w:t>
            </w:r>
            <w:r>
              <w:rPr>
                <w:rFonts w:hAnsi="楷体" w:eastAsia="楷体"/>
                <w:sz w:val="28"/>
                <w:szCs w:val="28"/>
              </w:rPr>
              <w:t>”</w:t>
            </w:r>
            <w:r>
              <w:rPr>
                <w:rFonts w:eastAsia="楷体"/>
                <w:sz w:val="28"/>
                <w:szCs w:val="28"/>
              </w:rPr>
              <w:t>。科学研究表明</w:t>
            </w:r>
            <w:r>
              <w:rPr>
                <w:rFonts w:ascii="宋体" w:hAnsi="宋体" w:eastAsia="宋体"/>
                <w:sz w:val="28"/>
                <w:szCs w:val="28"/>
              </w:rPr>
              <w:t>，</w:t>
            </w:r>
            <w:r>
              <w:rPr>
                <w:rFonts w:eastAsia="楷体"/>
                <w:sz w:val="28"/>
                <w:szCs w:val="28"/>
              </w:rPr>
              <w:t>除了受遗传因素和环境的影响外</w:t>
            </w:r>
            <w:r>
              <w:rPr>
                <w:rFonts w:ascii="宋体" w:hAnsi="宋体" w:eastAsia="宋体"/>
                <w:sz w:val="28"/>
                <w:szCs w:val="28"/>
              </w:rPr>
              <w:t>，</w:t>
            </w:r>
            <w:r>
              <w:rPr>
                <w:rFonts w:eastAsia="楷体"/>
                <w:sz w:val="28"/>
                <w:szCs w:val="28"/>
              </w:rPr>
              <w:t>患慢性、非传染性疾病的风险与个人的生活方式有关</w:t>
            </w:r>
            <w:r>
              <w:rPr>
                <w:rFonts w:ascii="宋体" w:hAnsi="宋体" w:eastAsia="宋体"/>
                <w:sz w:val="28"/>
                <w:szCs w:val="28"/>
              </w:rPr>
              <w:t>，</w:t>
            </w:r>
            <w:r>
              <w:rPr>
                <w:rFonts w:eastAsia="楷体"/>
                <w:sz w:val="28"/>
                <w:szCs w:val="28"/>
              </w:rPr>
              <w:t>不健康的生活方式会加速这些疾病的发生和发展。</w:t>
            </w:r>
          </w:p>
          <w:p w14:paraId="18D4A250">
            <w:pPr>
              <w:overflowPunct w:val="0"/>
              <w:snapToGrid w:val="0"/>
              <w:spacing w:line="360" w:lineRule="auto"/>
            </w:pPr>
            <w:r>
              <w:rPr>
                <w:sz w:val="28"/>
                <w:szCs w:val="28"/>
              </w:rPr>
              <w:t>2</w:t>
            </w:r>
            <w:r>
              <w:rPr>
                <w:rFonts w:ascii="宋体" w:hAnsi="宋体" w:eastAsia="宋体"/>
                <w:sz w:val="28"/>
                <w:szCs w:val="28"/>
              </w:rPr>
              <w:t>.</w:t>
            </w:r>
            <w:r>
              <w:rPr>
                <w:rFonts w:eastAsia="楷体"/>
                <w:sz w:val="28"/>
                <w:szCs w:val="28"/>
              </w:rPr>
              <w:t>探究活动</w:t>
            </w:r>
            <w:r>
              <w:rPr>
                <w:rFonts w:hAnsi="楷体" w:eastAsia="楷体"/>
                <w:sz w:val="28"/>
                <w:szCs w:val="28"/>
              </w:rPr>
              <w:t>——</w:t>
            </w:r>
            <w:r>
              <w:rPr>
                <w:rFonts w:eastAsia="楷体"/>
                <w:sz w:val="28"/>
                <w:szCs w:val="28"/>
              </w:rPr>
              <w:t>酒精对水蚤心率的影响</w:t>
            </w:r>
          </w:p>
          <w:p w14:paraId="306388BE">
            <w:pPr>
              <w:overflowPunct w:val="0"/>
              <w:snapToGrid w:val="0"/>
              <w:spacing w:line="360" w:lineRule="auto"/>
            </w:pPr>
            <w:r>
              <w:rPr>
                <w:rFonts w:eastAsia="楷体"/>
                <w:sz w:val="28"/>
                <w:szCs w:val="28"/>
              </w:rPr>
              <w:t>播放水蚤的视频</w:t>
            </w:r>
            <w:r>
              <w:rPr>
                <w:rFonts w:ascii="宋体" w:hAnsi="宋体" w:eastAsia="宋体"/>
                <w:sz w:val="28"/>
                <w:szCs w:val="28"/>
              </w:rPr>
              <w:t>，</w:t>
            </w:r>
            <w:r>
              <w:rPr>
                <w:rFonts w:eastAsia="楷体"/>
                <w:sz w:val="28"/>
                <w:szCs w:val="28"/>
              </w:rPr>
              <w:t>引导学生了解水蚤心脏的位置。</w:t>
            </w:r>
          </w:p>
          <w:p w14:paraId="7581A4E8">
            <w:pPr>
              <w:overflowPunct w:val="0"/>
              <w:snapToGrid w:val="0"/>
              <w:spacing w:line="360" w:lineRule="auto"/>
            </w:pPr>
            <w:r>
              <w:rPr>
                <w:rFonts w:eastAsia="楷体"/>
                <w:sz w:val="28"/>
                <w:szCs w:val="28"/>
              </w:rPr>
              <w:t>帮助学生克服实验设计中的几个问题</w:t>
            </w:r>
            <w:r>
              <w:rPr>
                <w:rFonts w:ascii="宋体" w:hAnsi="宋体" w:eastAsia="宋体"/>
                <w:sz w:val="28"/>
                <w:szCs w:val="28"/>
              </w:rPr>
              <w:t>：</w:t>
            </w:r>
          </w:p>
          <w:p w14:paraId="09A047DA">
            <w:pPr>
              <w:overflowPunct w:val="0"/>
              <w:snapToGrid w:val="0"/>
              <w:spacing w:line="360" w:lineRule="auto"/>
            </w:pPr>
            <w:r>
              <w:rPr>
                <w:rFonts w:ascii="宋体" w:hAnsi="宋体" w:eastAsia="宋体"/>
                <w:sz w:val="28"/>
                <w:szCs w:val="28"/>
              </w:rPr>
              <w:t>（</w:t>
            </w:r>
            <w:r>
              <w:rPr>
                <w:sz w:val="28"/>
                <w:szCs w:val="28"/>
              </w:rPr>
              <w:t>1</w:t>
            </w:r>
            <w:r>
              <w:rPr>
                <w:rFonts w:ascii="宋体" w:hAnsi="宋体" w:eastAsia="宋体"/>
                <w:sz w:val="28"/>
                <w:szCs w:val="28"/>
              </w:rPr>
              <w:t>）</w:t>
            </w:r>
            <w:r>
              <w:rPr>
                <w:rFonts w:eastAsia="楷体"/>
                <w:sz w:val="28"/>
                <w:szCs w:val="28"/>
              </w:rPr>
              <w:t>如何配制不同浓度的酒精溶液</w:t>
            </w:r>
            <w:r>
              <w:rPr>
                <w:rFonts w:ascii="宋体" w:hAnsi="宋体" w:eastAsia="宋体"/>
                <w:sz w:val="28"/>
                <w:szCs w:val="28"/>
              </w:rPr>
              <w:t>？</w:t>
            </w:r>
          </w:p>
          <w:p w14:paraId="64F13B81">
            <w:pPr>
              <w:overflowPunct w:val="0"/>
              <w:snapToGrid w:val="0"/>
              <w:spacing w:line="360" w:lineRule="auto"/>
            </w:pPr>
            <w:r>
              <w:rPr>
                <w:rFonts w:ascii="宋体" w:hAnsi="宋体" w:eastAsia="宋体"/>
                <w:sz w:val="28"/>
                <w:szCs w:val="28"/>
              </w:rPr>
              <w:t>（</w:t>
            </w:r>
            <w:r>
              <w:rPr>
                <w:sz w:val="28"/>
                <w:szCs w:val="28"/>
              </w:rPr>
              <w:t>2</w:t>
            </w:r>
            <w:r>
              <w:rPr>
                <w:rFonts w:ascii="宋体" w:hAnsi="宋体" w:eastAsia="宋体"/>
                <w:sz w:val="28"/>
                <w:szCs w:val="28"/>
              </w:rPr>
              <w:t>）</w:t>
            </w:r>
            <w:r>
              <w:rPr>
                <w:rFonts w:eastAsia="楷体"/>
                <w:sz w:val="28"/>
                <w:szCs w:val="28"/>
              </w:rPr>
              <w:t>供实验用的水蚤共需要多少只</w:t>
            </w:r>
            <w:r>
              <w:rPr>
                <w:rFonts w:ascii="宋体" w:hAnsi="宋体" w:eastAsia="宋体"/>
                <w:sz w:val="28"/>
                <w:szCs w:val="28"/>
              </w:rPr>
              <w:t>？</w:t>
            </w:r>
            <w:r>
              <w:rPr>
                <w:rFonts w:eastAsia="楷体"/>
                <w:sz w:val="28"/>
                <w:szCs w:val="28"/>
              </w:rPr>
              <w:t>水蚤应分几组</w:t>
            </w:r>
            <w:r>
              <w:rPr>
                <w:rFonts w:ascii="宋体" w:hAnsi="宋体" w:eastAsia="宋体"/>
                <w:sz w:val="28"/>
                <w:szCs w:val="28"/>
              </w:rPr>
              <w:t>？</w:t>
            </w:r>
            <w:r>
              <w:rPr>
                <w:rFonts w:eastAsia="楷体"/>
                <w:sz w:val="28"/>
                <w:szCs w:val="28"/>
              </w:rPr>
              <w:t>每组多少只</w:t>
            </w:r>
            <w:r>
              <w:rPr>
                <w:rFonts w:ascii="宋体" w:hAnsi="宋体" w:eastAsia="宋体"/>
                <w:sz w:val="28"/>
                <w:szCs w:val="28"/>
              </w:rPr>
              <w:t>？</w:t>
            </w:r>
            <w:r>
              <w:rPr>
                <w:rFonts w:eastAsia="楷体"/>
                <w:sz w:val="28"/>
                <w:szCs w:val="28"/>
              </w:rPr>
              <w:t>为什么</w:t>
            </w:r>
            <w:r>
              <w:rPr>
                <w:rFonts w:ascii="宋体" w:hAnsi="宋体" w:eastAsia="宋体"/>
                <w:sz w:val="28"/>
                <w:szCs w:val="28"/>
              </w:rPr>
              <w:t>？</w:t>
            </w:r>
          </w:p>
          <w:p w14:paraId="15849E61">
            <w:pPr>
              <w:overflowPunct w:val="0"/>
              <w:snapToGrid w:val="0"/>
              <w:spacing w:line="360" w:lineRule="auto"/>
            </w:pPr>
            <w:r>
              <w:rPr>
                <w:rFonts w:ascii="宋体" w:hAnsi="宋体" w:eastAsia="宋体"/>
                <w:sz w:val="28"/>
                <w:szCs w:val="28"/>
              </w:rPr>
              <w:t>（</w:t>
            </w:r>
            <w:r>
              <w:rPr>
                <w:sz w:val="28"/>
                <w:szCs w:val="28"/>
              </w:rPr>
              <w:t>3</w:t>
            </w:r>
            <w:r>
              <w:rPr>
                <w:rFonts w:ascii="宋体" w:hAnsi="宋体" w:eastAsia="宋体"/>
                <w:sz w:val="28"/>
                <w:szCs w:val="28"/>
              </w:rPr>
              <w:t>）</w:t>
            </w:r>
            <w:r>
              <w:rPr>
                <w:rFonts w:eastAsia="楷体"/>
                <w:sz w:val="28"/>
                <w:szCs w:val="28"/>
              </w:rPr>
              <w:t>怎样数水蚤的心率</w:t>
            </w:r>
            <w:r>
              <w:rPr>
                <w:rFonts w:ascii="宋体" w:hAnsi="宋体" w:eastAsia="宋体"/>
                <w:sz w:val="28"/>
                <w:szCs w:val="28"/>
              </w:rPr>
              <w:t>？</w:t>
            </w:r>
            <w:r>
              <w:rPr>
                <w:rFonts w:eastAsia="楷体"/>
                <w:sz w:val="28"/>
                <w:szCs w:val="28"/>
              </w:rPr>
              <w:t>怎样减小实验误差</w:t>
            </w:r>
            <w:r>
              <w:rPr>
                <w:rFonts w:ascii="宋体" w:hAnsi="宋体" w:eastAsia="宋体"/>
                <w:sz w:val="28"/>
                <w:szCs w:val="28"/>
              </w:rPr>
              <w:t>？</w:t>
            </w:r>
          </w:p>
          <w:p w14:paraId="1BBCB2E7">
            <w:pPr>
              <w:overflowPunct w:val="0"/>
              <w:snapToGrid w:val="0"/>
              <w:spacing w:line="360" w:lineRule="auto"/>
            </w:pPr>
            <w:r>
              <w:rPr>
                <w:rFonts w:eastAsia="楷体"/>
                <w:sz w:val="28"/>
                <w:szCs w:val="28"/>
              </w:rPr>
              <w:t>将学生分成两大组</w:t>
            </w:r>
            <w:r>
              <w:rPr>
                <w:rFonts w:ascii="宋体" w:hAnsi="宋体" w:eastAsia="宋体"/>
                <w:sz w:val="28"/>
                <w:szCs w:val="28"/>
              </w:rPr>
              <w:t>，</w:t>
            </w:r>
            <w:r>
              <w:rPr>
                <w:rFonts w:eastAsia="楷体"/>
                <w:sz w:val="28"/>
                <w:szCs w:val="28"/>
              </w:rPr>
              <w:t>分别探究酒精对水蚤心率的影响。</w:t>
            </w:r>
          </w:p>
          <w:p w14:paraId="3127FC38">
            <w:pPr>
              <w:overflowPunct w:val="0"/>
              <w:snapToGrid w:val="0"/>
              <w:spacing w:line="360" w:lineRule="auto"/>
            </w:pPr>
            <w:r>
              <w:rPr>
                <w:rFonts w:eastAsia="楷体"/>
                <w:sz w:val="28"/>
                <w:szCs w:val="28"/>
              </w:rPr>
              <w:t>提示、帮助学生完成设计</w:t>
            </w:r>
            <w:r>
              <w:rPr>
                <w:rFonts w:ascii="宋体" w:hAnsi="宋体" w:eastAsia="宋体"/>
                <w:sz w:val="28"/>
                <w:szCs w:val="28"/>
              </w:rPr>
              <w:t>：</w:t>
            </w:r>
            <w:r>
              <w:rPr>
                <w:rFonts w:eastAsia="楷体"/>
                <w:sz w:val="28"/>
                <w:szCs w:val="28"/>
              </w:rPr>
              <w:t>指导学生在制订计划时注意遵循对照实验的单一变量原则并进行重复实验等。</w:t>
            </w:r>
          </w:p>
          <w:p w14:paraId="6603C1F0">
            <w:pPr>
              <w:overflowPunct w:val="0"/>
              <w:snapToGrid w:val="0"/>
              <w:spacing w:line="360" w:lineRule="auto"/>
            </w:pPr>
            <w:r>
              <w:rPr>
                <w:rFonts w:eastAsia="楷体"/>
                <w:sz w:val="28"/>
                <w:szCs w:val="28"/>
              </w:rPr>
              <w:t>引导学生讨论下列问题</w:t>
            </w:r>
            <w:r>
              <w:rPr>
                <w:rFonts w:ascii="宋体" w:hAnsi="宋体" w:eastAsia="宋体"/>
                <w:sz w:val="28"/>
                <w:szCs w:val="28"/>
              </w:rPr>
              <w:t>：</w:t>
            </w:r>
          </w:p>
          <w:p w14:paraId="39340CF9">
            <w:pPr>
              <w:overflowPunct w:val="0"/>
              <w:snapToGrid w:val="0"/>
              <w:spacing w:line="360" w:lineRule="auto"/>
            </w:pPr>
            <w:r>
              <w:rPr>
                <w:rFonts w:ascii="宋体" w:hAnsi="宋体" w:eastAsia="宋体"/>
                <w:sz w:val="28"/>
                <w:szCs w:val="28"/>
              </w:rPr>
              <w:t>（</w:t>
            </w:r>
            <w:r>
              <w:rPr>
                <w:sz w:val="28"/>
                <w:szCs w:val="28"/>
              </w:rPr>
              <w:t>1</w:t>
            </w:r>
            <w:r>
              <w:rPr>
                <w:rFonts w:ascii="宋体" w:hAnsi="宋体" w:eastAsia="宋体"/>
                <w:sz w:val="28"/>
                <w:szCs w:val="28"/>
              </w:rPr>
              <w:t>）</w:t>
            </w:r>
            <w:r>
              <w:rPr>
                <w:rFonts w:eastAsia="楷体"/>
                <w:sz w:val="28"/>
                <w:szCs w:val="28"/>
              </w:rPr>
              <w:t>酒精对水蚤心率有什么影响</w:t>
            </w:r>
            <w:r>
              <w:rPr>
                <w:rFonts w:ascii="宋体" w:hAnsi="宋体" w:eastAsia="宋体"/>
                <w:sz w:val="28"/>
                <w:szCs w:val="28"/>
              </w:rPr>
              <w:t>？</w:t>
            </w:r>
            <w:r>
              <w:rPr>
                <w:rFonts w:eastAsia="楷体"/>
                <w:sz w:val="28"/>
                <w:szCs w:val="28"/>
              </w:rPr>
              <w:t>怎样解释这种现象</w:t>
            </w:r>
            <w:r>
              <w:rPr>
                <w:rFonts w:ascii="宋体" w:hAnsi="宋体" w:eastAsia="宋体"/>
                <w:sz w:val="28"/>
                <w:szCs w:val="28"/>
              </w:rPr>
              <w:t>？</w:t>
            </w:r>
          </w:p>
          <w:p w14:paraId="1CE27ECE">
            <w:pPr>
              <w:overflowPunct w:val="0"/>
              <w:snapToGrid w:val="0"/>
              <w:spacing w:line="360" w:lineRule="auto"/>
            </w:pPr>
            <w:r>
              <w:rPr>
                <w:rFonts w:ascii="宋体" w:hAnsi="宋体" w:eastAsia="宋体"/>
                <w:sz w:val="28"/>
                <w:szCs w:val="28"/>
              </w:rPr>
              <w:t>（</w:t>
            </w:r>
            <w:r>
              <w:rPr>
                <w:sz w:val="28"/>
                <w:szCs w:val="28"/>
              </w:rPr>
              <w:t>2</w:t>
            </w:r>
            <w:r>
              <w:rPr>
                <w:rFonts w:ascii="宋体" w:hAnsi="宋体" w:eastAsia="宋体"/>
                <w:sz w:val="28"/>
                <w:szCs w:val="28"/>
              </w:rPr>
              <w:t>）</w:t>
            </w:r>
            <w:r>
              <w:rPr>
                <w:rFonts w:eastAsia="楷体"/>
                <w:sz w:val="28"/>
                <w:szCs w:val="28"/>
              </w:rPr>
              <w:t>哪种体积分数的酒精对水蚤有致死作用</w:t>
            </w:r>
            <w:r>
              <w:rPr>
                <w:rFonts w:ascii="宋体" w:hAnsi="宋体" w:eastAsia="宋体"/>
                <w:sz w:val="28"/>
                <w:szCs w:val="28"/>
              </w:rPr>
              <w:t>？</w:t>
            </w:r>
          </w:p>
          <w:p w14:paraId="38277037">
            <w:pPr>
              <w:overflowPunct w:val="0"/>
              <w:snapToGrid w:val="0"/>
              <w:spacing w:line="360" w:lineRule="auto"/>
            </w:pPr>
            <w:r>
              <w:rPr>
                <w:rFonts w:ascii="宋体" w:hAnsi="宋体" w:eastAsia="宋体"/>
                <w:sz w:val="28"/>
                <w:szCs w:val="28"/>
              </w:rPr>
              <w:t>（</w:t>
            </w:r>
            <w:r>
              <w:rPr>
                <w:sz w:val="28"/>
                <w:szCs w:val="28"/>
              </w:rPr>
              <w:t>3</w:t>
            </w:r>
            <w:r>
              <w:rPr>
                <w:rFonts w:ascii="宋体" w:hAnsi="宋体" w:eastAsia="宋体"/>
                <w:sz w:val="28"/>
                <w:szCs w:val="28"/>
              </w:rPr>
              <w:t>）</w:t>
            </w:r>
            <w:r>
              <w:rPr>
                <w:rFonts w:eastAsia="楷体"/>
                <w:sz w:val="28"/>
                <w:szCs w:val="28"/>
              </w:rPr>
              <w:t>由此推测</w:t>
            </w:r>
            <w:r>
              <w:rPr>
                <w:rFonts w:ascii="宋体" w:hAnsi="宋体" w:eastAsia="宋体"/>
                <w:sz w:val="28"/>
                <w:szCs w:val="28"/>
              </w:rPr>
              <w:t>，</w:t>
            </w:r>
            <w:r>
              <w:rPr>
                <w:rFonts w:eastAsia="楷体"/>
                <w:sz w:val="28"/>
                <w:szCs w:val="28"/>
              </w:rPr>
              <w:t>酗酒对人体的健康可能有哪些危害</w:t>
            </w:r>
            <w:r>
              <w:rPr>
                <w:rFonts w:ascii="宋体" w:hAnsi="宋体" w:eastAsia="宋体"/>
                <w:sz w:val="28"/>
                <w:szCs w:val="28"/>
              </w:rPr>
              <w:t>？</w:t>
            </w:r>
          </w:p>
          <w:p w14:paraId="5C08BD7A">
            <w:pPr>
              <w:overflowPunct w:val="0"/>
              <w:snapToGrid w:val="0"/>
              <w:spacing w:line="360" w:lineRule="auto"/>
            </w:pPr>
            <w:r>
              <w:rPr>
                <w:rFonts w:eastAsia="楷体"/>
                <w:sz w:val="28"/>
                <w:szCs w:val="28"/>
              </w:rPr>
              <w:t>对实验结果和结论进行讨论。</w:t>
            </w:r>
          </w:p>
          <w:p w14:paraId="5659E6CF">
            <w:pPr>
              <w:overflowPunct w:val="0"/>
              <w:snapToGrid w:val="0"/>
              <w:spacing w:line="360" w:lineRule="auto"/>
            </w:pPr>
            <w:r>
              <w:rPr>
                <w:rFonts w:eastAsia="楷体"/>
                <w:sz w:val="28"/>
                <w:szCs w:val="28"/>
              </w:rPr>
              <w:t>多媒体展示酒精影响水蚤心跳次数的记录表以及折线图。</w:t>
            </w:r>
          </w:p>
          <w:p w14:paraId="51F865D8">
            <w:pPr>
              <w:overflowPunct w:val="0"/>
              <w:snapToGrid w:val="0"/>
              <w:spacing w:line="360" w:lineRule="auto"/>
            </w:pPr>
            <w:r>
              <w:rPr>
                <w:rFonts w:ascii="Times New Roman" w:hAnsi="Times New Roman"/>
                <w:sz w:val="28"/>
                <w:szCs w:val="28"/>
              </w:rPr>
              <w:t>　　</w:t>
            </w:r>
            <w:r>
              <w:rPr>
                <w:rFonts w:eastAsia="楷体"/>
                <w:sz w:val="28"/>
                <w:szCs w:val="28"/>
              </w:rPr>
              <w:t>总结</w:t>
            </w:r>
            <w:r>
              <w:rPr>
                <w:rFonts w:ascii="宋体" w:hAnsi="宋体" w:eastAsia="宋体"/>
                <w:sz w:val="28"/>
                <w:szCs w:val="28"/>
              </w:rPr>
              <w:t>：</w:t>
            </w:r>
            <w:r>
              <w:rPr>
                <w:rFonts w:eastAsia="楷体"/>
                <w:sz w:val="28"/>
                <w:szCs w:val="28"/>
              </w:rPr>
              <w:t>超过一定浓度范围的酒精对水蚤心率有抑制作用</w:t>
            </w:r>
            <w:r>
              <w:rPr>
                <w:rFonts w:ascii="宋体" w:hAnsi="宋体" w:eastAsia="宋体"/>
                <w:sz w:val="28"/>
                <w:szCs w:val="28"/>
              </w:rPr>
              <w:t>，</w:t>
            </w:r>
            <w:r>
              <w:rPr>
                <w:rFonts w:eastAsia="楷体"/>
                <w:sz w:val="28"/>
                <w:szCs w:val="28"/>
              </w:rPr>
              <w:t>浓度越高</w:t>
            </w:r>
            <w:r>
              <w:rPr>
                <w:rFonts w:ascii="宋体" w:hAnsi="宋体" w:eastAsia="宋体"/>
                <w:sz w:val="28"/>
                <w:szCs w:val="28"/>
              </w:rPr>
              <w:t>，</w:t>
            </w:r>
            <w:r>
              <w:rPr>
                <w:rFonts w:eastAsia="楷体"/>
                <w:sz w:val="28"/>
                <w:szCs w:val="28"/>
              </w:rPr>
              <w:t>抑制作用越强。</w:t>
            </w:r>
          </w:p>
        </w:tc>
        <w:tc>
          <w:tcPr>
            <w:tcW w:w="1760" w:type="pct"/>
            <w:tcMar>
              <w:left w:w="105" w:type="dxa"/>
              <w:right w:w="105" w:type="dxa"/>
            </w:tcMar>
            <w:vAlign w:val="center"/>
          </w:tcPr>
          <w:p w14:paraId="4167F6B8">
            <w:pPr>
              <w:overflowPunct w:val="0"/>
              <w:snapToGrid w:val="0"/>
              <w:spacing w:line="360" w:lineRule="auto"/>
            </w:pPr>
            <w:r>
              <w:rPr>
                <w:rFonts w:eastAsia="楷体"/>
                <w:sz w:val="28"/>
                <w:szCs w:val="28"/>
              </w:rPr>
              <w:t>思考后回答问题。</w:t>
            </w:r>
          </w:p>
          <w:p w14:paraId="4C70D639">
            <w:pPr>
              <w:overflowPunct w:val="0"/>
              <w:snapToGrid w:val="0"/>
              <w:spacing w:line="360" w:lineRule="auto"/>
            </w:pPr>
          </w:p>
          <w:p w14:paraId="1FD71955">
            <w:pPr>
              <w:overflowPunct w:val="0"/>
              <w:snapToGrid w:val="0"/>
              <w:spacing w:line="360" w:lineRule="auto"/>
            </w:pPr>
          </w:p>
          <w:p w14:paraId="19F39671">
            <w:pPr>
              <w:overflowPunct w:val="0"/>
              <w:snapToGrid w:val="0"/>
              <w:spacing w:line="360" w:lineRule="auto"/>
            </w:pPr>
          </w:p>
          <w:p w14:paraId="30DF283F">
            <w:pPr>
              <w:overflowPunct w:val="0"/>
              <w:snapToGrid w:val="0"/>
              <w:spacing w:line="360" w:lineRule="auto"/>
            </w:pPr>
          </w:p>
          <w:p w14:paraId="7C17BF64">
            <w:pPr>
              <w:overflowPunct w:val="0"/>
              <w:snapToGrid w:val="0"/>
              <w:spacing w:line="360" w:lineRule="auto"/>
            </w:pPr>
          </w:p>
          <w:p w14:paraId="36165C9C">
            <w:pPr>
              <w:overflowPunct w:val="0"/>
              <w:snapToGrid w:val="0"/>
              <w:spacing w:line="360" w:lineRule="auto"/>
            </w:pPr>
          </w:p>
          <w:p w14:paraId="12EB9B20">
            <w:pPr>
              <w:overflowPunct w:val="0"/>
              <w:snapToGrid w:val="0"/>
              <w:spacing w:line="360" w:lineRule="auto"/>
            </w:pPr>
            <w:r>
              <w:rPr>
                <w:rFonts w:eastAsia="楷体"/>
                <w:sz w:val="28"/>
                <w:szCs w:val="28"/>
              </w:rPr>
              <w:t>认真思考并回答问题。</w:t>
            </w:r>
          </w:p>
          <w:p w14:paraId="73AAD4EB">
            <w:pPr>
              <w:overflowPunct w:val="0"/>
              <w:snapToGrid w:val="0"/>
              <w:spacing w:line="360" w:lineRule="auto"/>
            </w:pPr>
          </w:p>
          <w:p w14:paraId="7BB72158">
            <w:pPr>
              <w:overflowPunct w:val="0"/>
              <w:snapToGrid w:val="0"/>
              <w:spacing w:line="360" w:lineRule="auto"/>
            </w:pPr>
          </w:p>
          <w:p w14:paraId="3B87356A">
            <w:pPr>
              <w:overflowPunct w:val="0"/>
              <w:snapToGrid w:val="0"/>
              <w:spacing w:line="360" w:lineRule="auto"/>
            </w:pPr>
          </w:p>
          <w:p w14:paraId="4D18F481">
            <w:pPr>
              <w:overflowPunct w:val="0"/>
              <w:snapToGrid w:val="0"/>
              <w:spacing w:line="360" w:lineRule="auto"/>
            </w:pPr>
          </w:p>
          <w:p w14:paraId="5168E043">
            <w:pPr>
              <w:overflowPunct w:val="0"/>
              <w:snapToGrid w:val="0"/>
              <w:spacing w:line="360" w:lineRule="auto"/>
            </w:pPr>
          </w:p>
          <w:p w14:paraId="3F705DA8">
            <w:pPr>
              <w:overflowPunct w:val="0"/>
              <w:snapToGrid w:val="0"/>
              <w:spacing w:line="360" w:lineRule="auto"/>
            </w:pPr>
          </w:p>
          <w:p w14:paraId="54C5BE69">
            <w:pPr>
              <w:overflowPunct w:val="0"/>
              <w:snapToGrid w:val="0"/>
              <w:spacing w:line="360" w:lineRule="auto"/>
            </w:pPr>
            <w:r>
              <w:rPr>
                <w:rFonts w:eastAsia="楷体"/>
                <w:sz w:val="28"/>
                <w:szCs w:val="28"/>
              </w:rPr>
              <w:t>积极思考</w:t>
            </w:r>
            <w:r>
              <w:rPr>
                <w:rFonts w:ascii="宋体" w:hAnsi="宋体" w:eastAsia="宋体"/>
                <w:sz w:val="28"/>
                <w:szCs w:val="28"/>
              </w:rPr>
              <w:t>，</w:t>
            </w:r>
            <w:r>
              <w:rPr>
                <w:rFonts w:eastAsia="楷体"/>
                <w:sz w:val="28"/>
                <w:szCs w:val="28"/>
              </w:rPr>
              <w:t>与老师一起分析、讨论</w:t>
            </w:r>
            <w:r>
              <w:rPr>
                <w:rFonts w:ascii="宋体" w:hAnsi="宋体" w:eastAsia="宋体"/>
                <w:sz w:val="28"/>
                <w:szCs w:val="28"/>
              </w:rPr>
              <w:t>，</w:t>
            </w:r>
            <w:r>
              <w:rPr>
                <w:rFonts w:eastAsia="楷体"/>
                <w:sz w:val="28"/>
                <w:szCs w:val="28"/>
              </w:rPr>
              <w:t>认真完成实验。</w:t>
            </w:r>
          </w:p>
          <w:p w14:paraId="4126ADD1">
            <w:pPr>
              <w:overflowPunct w:val="0"/>
              <w:snapToGrid w:val="0"/>
              <w:spacing w:line="360" w:lineRule="auto"/>
            </w:pPr>
          </w:p>
          <w:p w14:paraId="03E70571">
            <w:pPr>
              <w:overflowPunct w:val="0"/>
              <w:snapToGrid w:val="0"/>
              <w:spacing w:line="360" w:lineRule="auto"/>
            </w:pPr>
          </w:p>
          <w:p w14:paraId="50C883B6">
            <w:pPr>
              <w:overflowPunct w:val="0"/>
              <w:snapToGrid w:val="0"/>
              <w:spacing w:line="360" w:lineRule="auto"/>
            </w:pPr>
          </w:p>
          <w:p w14:paraId="3771B7C8">
            <w:pPr>
              <w:overflowPunct w:val="0"/>
              <w:snapToGrid w:val="0"/>
              <w:spacing w:line="360" w:lineRule="auto"/>
            </w:pPr>
          </w:p>
          <w:p w14:paraId="20A44541">
            <w:pPr>
              <w:overflowPunct w:val="0"/>
              <w:snapToGrid w:val="0"/>
              <w:spacing w:line="360" w:lineRule="auto"/>
            </w:pPr>
            <w:r>
              <w:rPr>
                <w:rFonts w:eastAsia="楷体"/>
                <w:sz w:val="28"/>
                <w:szCs w:val="28"/>
              </w:rPr>
              <w:t>实施计划</w:t>
            </w:r>
            <w:r>
              <w:rPr>
                <w:rFonts w:ascii="宋体" w:hAnsi="宋体" w:eastAsia="宋体"/>
                <w:sz w:val="28"/>
                <w:szCs w:val="28"/>
              </w:rPr>
              <w:t>，</w:t>
            </w:r>
            <w:r>
              <w:rPr>
                <w:rFonts w:eastAsia="楷体"/>
                <w:sz w:val="28"/>
                <w:szCs w:val="28"/>
              </w:rPr>
              <w:t>完成实验后</w:t>
            </w:r>
            <w:r>
              <w:rPr>
                <w:rFonts w:ascii="宋体" w:hAnsi="宋体" w:eastAsia="宋体"/>
                <w:sz w:val="28"/>
                <w:szCs w:val="28"/>
              </w:rPr>
              <w:t>，</w:t>
            </w:r>
            <w:r>
              <w:rPr>
                <w:rFonts w:eastAsia="楷体"/>
                <w:sz w:val="28"/>
                <w:szCs w:val="28"/>
              </w:rPr>
              <w:t>分析数据</w:t>
            </w:r>
            <w:r>
              <w:rPr>
                <w:rFonts w:ascii="宋体" w:hAnsi="宋体" w:eastAsia="宋体"/>
                <w:sz w:val="28"/>
                <w:szCs w:val="28"/>
              </w:rPr>
              <w:t>，</w:t>
            </w:r>
            <w:r>
              <w:rPr>
                <w:rFonts w:eastAsia="楷体"/>
                <w:sz w:val="28"/>
                <w:szCs w:val="28"/>
              </w:rPr>
              <w:t>得出结论</w:t>
            </w:r>
            <w:r>
              <w:rPr>
                <w:rFonts w:ascii="宋体" w:hAnsi="宋体" w:eastAsia="宋体"/>
                <w:sz w:val="28"/>
                <w:szCs w:val="28"/>
              </w:rPr>
              <w:t>，</w:t>
            </w:r>
            <w:r>
              <w:rPr>
                <w:rFonts w:eastAsia="楷体"/>
                <w:sz w:val="28"/>
                <w:szCs w:val="28"/>
              </w:rPr>
              <w:t>并进行展示。</w:t>
            </w:r>
          </w:p>
        </w:tc>
      </w:tr>
    </w:tbl>
    <w:p w14:paraId="2E8BA89E">
      <w:pPr>
        <w:overflowPunct w:val="0"/>
        <w:snapToGrid w:val="0"/>
        <w:spacing w:line="360" w:lineRule="auto"/>
        <w:jc w:val="right"/>
      </w:pPr>
      <w:r>
        <w:rPr>
          <w:rFonts w:ascii="宋体" w:hAnsi="宋体" w:eastAsia="宋体"/>
          <w:sz w:val="28"/>
          <w:szCs w:val="28"/>
        </w:rPr>
        <w:t>（</w:t>
      </w:r>
      <w:r>
        <w:rPr>
          <w:rFonts w:eastAsia="黑体"/>
          <w:sz w:val="28"/>
          <w:szCs w:val="28"/>
        </w:rPr>
        <w:t>续表</w:t>
      </w:r>
      <w:r>
        <w:rPr>
          <w:rFonts w:ascii="宋体" w:hAnsi="宋体" w:eastAsia="宋体"/>
          <w:sz w:val="28"/>
          <w:szCs w:val="28"/>
        </w:rPr>
        <w:t>）</w:t>
      </w:r>
    </w:p>
    <w:tbl>
      <w:tblPr>
        <w:tblStyle w:val="2"/>
        <w:tblW w:w="5000" w:type="pct"/>
        <w:jc w:val="center"/>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Layout w:type="autofit"/>
        <w:tblCellMar>
          <w:top w:w="0" w:type="dxa"/>
          <w:left w:w="108" w:type="dxa"/>
          <w:bottom w:w="0" w:type="dxa"/>
          <w:right w:w="108" w:type="dxa"/>
        </w:tblCellMar>
      </w:tblPr>
      <w:tblGrid>
        <w:gridCol w:w="779"/>
        <w:gridCol w:w="4673"/>
        <w:gridCol w:w="2962"/>
      </w:tblGrid>
      <w:tr w14:paraId="11186C49">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W w:w="463" w:type="pct"/>
            <w:tcMar>
              <w:left w:w="0" w:type="dxa"/>
              <w:right w:w="0" w:type="dxa"/>
            </w:tcMar>
            <w:vAlign w:val="center"/>
          </w:tcPr>
          <w:p w14:paraId="5FE921CA">
            <w:pPr>
              <w:overflowPunct w:val="0"/>
              <w:snapToGrid w:val="0"/>
              <w:spacing w:line="360" w:lineRule="auto"/>
              <w:jc w:val="center"/>
            </w:pPr>
            <w:r>
              <w:rPr>
                <w:rFonts w:eastAsia="黑体"/>
                <w:sz w:val="28"/>
                <w:szCs w:val="28"/>
              </w:rPr>
              <w:t>教学环节</w:t>
            </w:r>
          </w:p>
        </w:tc>
        <w:tc>
          <w:tcPr>
            <w:tcW w:w="2777" w:type="pct"/>
            <w:tcMar>
              <w:left w:w="105" w:type="dxa"/>
              <w:right w:w="105" w:type="dxa"/>
            </w:tcMar>
            <w:vAlign w:val="center"/>
          </w:tcPr>
          <w:p w14:paraId="0DC237E0">
            <w:pPr>
              <w:overflowPunct w:val="0"/>
              <w:snapToGrid w:val="0"/>
              <w:spacing w:line="360" w:lineRule="auto"/>
              <w:jc w:val="center"/>
            </w:pPr>
            <w:r>
              <w:rPr>
                <w:rFonts w:eastAsia="黑体"/>
                <w:sz w:val="28"/>
                <w:szCs w:val="28"/>
              </w:rPr>
              <w:t>教师活动</w:t>
            </w:r>
          </w:p>
        </w:tc>
        <w:tc>
          <w:tcPr>
            <w:tcW w:w="1760" w:type="pct"/>
            <w:tcMar>
              <w:left w:w="105" w:type="dxa"/>
              <w:right w:w="105" w:type="dxa"/>
            </w:tcMar>
            <w:vAlign w:val="center"/>
          </w:tcPr>
          <w:p w14:paraId="6EE638A8">
            <w:pPr>
              <w:overflowPunct w:val="0"/>
              <w:snapToGrid w:val="0"/>
              <w:spacing w:line="360" w:lineRule="auto"/>
              <w:jc w:val="center"/>
            </w:pPr>
            <w:r>
              <w:rPr>
                <w:rFonts w:eastAsia="黑体"/>
                <w:sz w:val="28"/>
                <w:szCs w:val="28"/>
              </w:rPr>
              <w:t>学生活动</w:t>
            </w:r>
          </w:p>
        </w:tc>
      </w:tr>
      <w:tr w14:paraId="52B04C00">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W w:w="463" w:type="pct"/>
            <w:tcMar>
              <w:left w:w="0" w:type="dxa"/>
              <w:right w:w="0" w:type="dxa"/>
            </w:tcMar>
            <w:vAlign w:val="center"/>
          </w:tcPr>
          <w:p w14:paraId="70FEEBAE">
            <w:pPr>
              <w:overflowPunct w:val="0"/>
              <w:snapToGrid w:val="0"/>
              <w:spacing w:line="360" w:lineRule="auto"/>
              <w:jc w:val="center"/>
            </w:pPr>
            <w:r>
              <w:rPr>
                <w:rFonts w:eastAsia="楷体"/>
                <w:sz w:val="28"/>
                <w:szCs w:val="28"/>
              </w:rPr>
              <w:t>新知探究</w:t>
            </w:r>
          </w:p>
        </w:tc>
        <w:tc>
          <w:tcPr>
            <w:tcW w:w="2777" w:type="pct"/>
            <w:tcMar>
              <w:left w:w="105" w:type="dxa"/>
              <w:right w:w="105" w:type="dxa"/>
            </w:tcMar>
            <w:vAlign w:val="center"/>
          </w:tcPr>
          <w:p w14:paraId="7EA47721">
            <w:pPr>
              <w:overflowPunct w:val="0"/>
              <w:snapToGrid w:val="0"/>
              <w:spacing w:line="360" w:lineRule="auto"/>
            </w:pPr>
            <w:r>
              <w:rPr>
                <w:sz w:val="28"/>
                <w:szCs w:val="28"/>
              </w:rPr>
              <w:t>3</w:t>
            </w:r>
            <w:r>
              <w:rPr>
                <w:rFonts w:ascii="宋体" w:hAnsi="宋体" w:eastAsia="宋体"/>
                <w:sz w:val="28"/>
                <w:szCs w:val="28"/>
              </w:rPr>
              <w:t>.</w:t>
            </w:r>
            <w:r>
              <w:rPr>
                <w:rFonts w:eastAsia="楷体"/>
                <w:sz w:val="28"/>
                <w:szCs w:val="28"/>
              </w:rPr>
              <w:t>多媒体出示酗酒的危害图片。</w:t>
            </w:r>
          </w:p>
          <w:p w14:paraId="067B3630">
            <w:pPr>
              <w:overflowPunct w:val="0"/>
              <w:snapToGrid w:val="0"/>
              <w:spacing w:line="360" w:lineRule="auto"/>
            </w:pPr>
            <w:r>
              <w:rPr>
                <w:rFonts w:eastAsia="楷体"/>
                <w:sz w:val="28"/>
                <w:szCs w:val="28"/>
              </w:rPr>
              <w:t>讲解</w:t>
            </w:r>
            <w:r>
              <w:rPr>
                <w:rFonts w:ascii="宋体" w:hAnsi="宋体" w:eastAsia="宋体"/>
                <w:sz w:val="28"/>
                <w:szCs w:val="28"/>
              </w:rPr>
              <w:t>：</w:t>
            </w:r>
            <w:r>
              <w:rPr>
                <w:rFonts w:eastAsia="楷体"/>
                <w:sz w:val="28"/>
                <w:szCs w:val="28"/>
              </w:rPr>
              <w:t>酒精会导致心血管疾病和肝脏疾病</w:t>
            </w:r>
            <w:r>
              <w:rPr>
                <w:rFonts w:ascii="宋体" w:hAnsi="宋体" w:eastAsia="宋体"/>
                <w:sz w:val="28"/>
                <w:szCs w:val="28"/>
              </w:rPr>
              <w:t>，</w:t>
            </w:r>
            <w:r>
              <w:rPr>
                <w:rFonts w:eastAsia="楷体"/>
                <w:sz w:val="28"/>
                <w:szCs w:val="28"/>
              </w:rPr>
              <w:t>增加患癌症的风险</w:t>
            </w:r>
            <w:r>
              <w:rPr>
                <w:rFonts w:ascii="宋体" w:hAnsi="宋体" w:eastAsia="宋体"/>
                <w:sz w:val="28"/>
                <w:szCs w:val="28"/>
              </w:rPr>
              <w:t>，</w:t>
            </w:r>
            <w:r>
              <w:rPr>
                <w:rFonts w:eastAsia="楷体"/>
                <w:sz w:val="28"/>
                <w:szCs w:val="28"/>
              </w:rPr>
              <w:t>还会导致骨骼异常</w:t>
            </w:r>
            <w:r>
              <w:rPr>
                <w:rFonts w:ascii="宋体" w:hAnsi="宋体" w:eastAsia="宋体"/>
                <w:sz w:val="28"/>
                <w:szCs w:val="28"/>
              </w:rPr>
              <w:t>，</w:t>
            </w:r>
            <w:r>
              <w:rPr>
                <w:rFonts w:eastAsia="楷体"/>
                <w:sz w:val="28"/>
                <w:szCs w:val="28"/>
              </w:rPr>
              <w:t>增加骨质疏松症、骨折的发生率。酗酒会使中枢神经过度兴奋或麻痹</w:t>
            </w:r>
            <w:r>
              <w:rPr>
                <w:rFonts w:ascii="宋体" w:hAnsi="宋体" w:eastAsia="宋体"/>
                <w:sz w:val="28"/>
                <w:szCs w:val="28"/>
              </w:rPr>
              <w:t>，</w:t>
            </w:r>
            <w:r>
              <w:rPr>
                <w:rFonts w:eastAsia="楷体"/>
                <w:sz w:val="28"/>
                <w:szCs w:val="28"/>
              </w:rPr>
              <w:t>长期酗酒会造成酒精中毒。酗酒后还可能导致违法犯罪等一系列严重的社会问题。</w:t>
            </w:r>
          </w:p>
          <w:p w14:paraId="3FDA7307">
            <w:pPr>
              <w:overflowPunct w:val="0"/>
              <w:snapToGrid w:val="0"/>
              <w:spacing w:line="360" w:lineRule="auto"/>
            </w:pPr>
            <w:r>
              <w:rPr>
                <w:rFonts w:eastAsia="黑体"/>
                <w:sz w:val="28"/>
                <w:szCs w:val="28"/>
              </w:rPr>
              <w:t>探究二</w:t>
            </w:r>
            <w:r>
              <w:rPr>
                <w:rFonts w:ascii="Times New Roman" w:hAnsi="Times New Roman"/>
                <w:sz w:val="28"/>
                <w:szCs w:val="28"/>
              </w:rPr>
              <w:t>　</w:t>
            </w:r>
            <w:r>
              <w:rPr>
                <w:rFonts w:eastAsia="黑体"/>
                <w:sz w:val="28"/>
                <w:szCs w:val="28"/>
              </w:rPr>
              <w:t>健康的生活方式</w:t>
            </w:r>
          </w:p>
          <w:p w14:paraId="3A7BB819">
            <w:pPr>
              <w:overflowPunct w:val="0"/>
              <w:snapToGrid w:val="0"/>
              <w:spacing w:line="360" w:lineRule="auto"/>
            </w:pPr>
            <w:r>
              <w:rPr>
                <w:sz w:val="28"/>
                <w:szCs w:val="28"/>
              </w:rPr>
              <w:t>1</w:t>
            </w:r>
            <w:r>
              <w:rPr>
                <w:rFonts w:ascii="宋体" w:hAnsi="宋体" w:eastAsia="宋体"/>
                <w:sz w:val="28"/>
                <w:szCs w:val="28"/>
              </w:rPr>
              <w:t>.</w:t>
            </w:r>
            <w:r>
              <w:rPr>
                <w:rFonts w:eastAsia="楷体"/>
                <w:sz w:val="28"/>
                <w:szCs w:val="28"/>
              </w:rPr>
              <w:t>讲解吸食毒品、网瘾以及肥胖的危害</w:t>
            </w:r>
            <w:r>
              <w:rPr>
                <w:rFonts w:ascii="宋体" w:hAnsi="宋体" w:eastAsia="宋体"/>
                <w:sz w:val="28"/>
                <w:szCs w:val="28"/>
              </w:rPr>
              <w:t>，</w:t>
            </w:r>
            <w:r>
              <w:rPr>
                <w:rFonts w:eastAsia="楷体"/>
                <w:sz w:val="28"/>
                <w:szCs w:val="28"/>
              </w:rPr>
              <w:t>并提出问题</w:t>
            </w:r>
            <w:r>
              <w:rPr>
                <w:rFonts w:ascii="宋体" w:hAnsi="宋体" w:eastAsia="宋体"/>
                <w:sz w:val="28"/>
                <w:szCs w:val="28"/>
              </w:rPr>
              <w:t>：</w:t>
            </w:r>
            <w:r>
              <w:rPr>
                <w:rFonts w:eastAsia="楷体"/>
                <w:sz w:val="28"/>
                <w:szCs w:val="28"/>
              </w:rPr>
              <w:t>想一想</w:t>
            </w:r>
            <w:r>
              <w:rPr>
                <w:rFonts w:ascii="宋体" w:hAnsi="宋体" w:eastAsia="宋体"/>
                <w:sz w:val="28"/>
                <w:szCs w:val="28"/>
              </w:rPr>
              <w:t>，</w:t>
            </w:r>
            <w:r>
              <w:rPr>
                <w:rFonts w:eastAsia="楷体"/>
                <w:sz w:val="28"/>
                <w:szCs w:val="28"/>
              </w:rPr>
              <w:t>健康的生活方式应该包括哪些内容</w:t>
            </w:r>
            <w:r>
              <w:rPr>
                <w:rFonts w:ascii="宋体" w:hAnsi="宋体" w:eastAsia="宋体"/>
                <w:sz w:val="28"/>
                <w:szCs w:val="28"/>
              </w:rPr>
              <w:t>？</w:t>
            </w:r>
          </w:p>
          <w:p w14:paraId="375267C8">
            <w:pPr>
              <w:overflowPunct w:val="0"/>
              <w:snapToGrid w:val="0"/>
              <w:spacing w:line="360" w:lineRule="auto"/>
            </w:pPr>
            <w:r>
              <w:rPr>
                <w:rFonts w:ascii="Times New Roman" w:hAnsi="Times New Roman"/>
                <w:sz w:val="28"/>
                <w:szCs w:val="28"/>
              </w:rPr>
              <w:t>　　</w:t>
            </w:r>
            <w:r>
              <w:rPr>
                <w:rFonts w:eastAsia="楷体"/>
                <w:sz w:val="28"/>
                <w:szCs w:val="28"/>
              </w:rPr>
              <w:t>总结</w:t>
            </w:r>
            <w:r>
              <w:rPr>
                <w:rFonts w:ascii="宋体" w:hAnsi="宋体" w:eastAsia="宋体"/>
                <w:sz w:val="28"/>
                <w:szCs w:val="28"/>
              </w:rPr>
              <w:t>：</w:t>
            </w:r>
            <w:r>
              <w:rPr>
                <w:rFonts w:eastAsia="楷体"/>
                <w:sz w:val="28"/>
                <w:szCs w:val="28"/>
              </w:rPr>
              <w:t>合理营养</w:t>
            </w:r>
            <w:r>
              <w:rPr>
                <w:rFonts w:ascii="宋体" w:hAnsi="宋体" w:eastAsia="宋体"/>
                <w:sz w:val="28"/>
                <w:szCs w:val="28"/>
              </w:rPr>
              <w:t>，</w:t>
            </w:r>
            <w:r>
              <w:rPr>
                <w:rFonts w:eastAsia="楷体"/>
                <w:sz w:val="28"/>
                <w:szCs w:val="28"/>
              </w:rPr>
              <w:t>平衡膳食</w:t>
            </w:r>
            <w:r>
              <w:rPr>
                <w:rFonts w:ascii="宋体" w:hAnsi="宋体" w:eastAsia="宋体"/>
                <w:sz w:val="28"/>
                <w:szCs w:val="28"/>
              </w:rPr>
              <w:t>；</w:t>
            </w:r>
            <w:r>
              <w:rPr>
                <w:rFonts w:eastAsia="楷体"/>
                <w:sz w:val="28"/>
                <w:szCs w:val="28"/>
              </w:rPr>
              <w:t>坚持体育锻炼</w:t>
            </w:r>
            <w:r>
              <w:rPr>
                <w:rFonts w:ascii="宋体" w:hAnsi="宋体" w:eastAsia="宋体"/>
                <w:sz w:val="28"/>
                <w:szCs w:val="28"/>
              </w:rPr>
              <w:t>；</w:t>
            </w:r>
            <w:r>
              <w:rPr>
                <w:rFonts w:eastAsia="楷体"/>
                <w:sz w:val="28"/>
                <w:szCs w:val="28"/>
              </w:rPr>
              <w:t>按时作息</w:t>
            </w:r>
            <w:r>
              <w:rPr>
                <w:rFonts w:ascii="宋体" w:hAnsi="宋体" w:eastAsia="宋体"/>
                <w:sz w:val="28"/>
                <w:szCs w:val="28"/>
              </w:rPr>
              <w:t>；</w:t>
            </w:r>
            <w:r>
              <w:rPr>
                <w:rFonts w:eastAsia="楷体"/>
                <w:sz w:val="28"/>
                <w:szCs w:val="28"/>
              </w:rPr>
              <w:t>不吸烟、不喝酒</w:t>
            </w:r>
            <w:r>
              <w:rPr>
                <w:rFonts w:ascii="宋体" w:hAnsi="宋体" w:eastAsia="宋体"/>
                <w:sz w:val="28"/>
                <w:szCs w:val="28"/>
              </w:rPr>
              <w:t>，</w:t>
            </w:r>
            <w:r>
              <w:rPr>
                <w:rFonts w:eastAsia="楷体"/>
                <w:sz w:val="28"/>
                <w:szCs w:val="28"/>
              </w:rPr>
              <w:t>拒绝毒品</w:t>
            </w:r>
            <w:r>
              <w:rPr>
                <w:rFonts w:ascii="宋体" w:hAnsi="宋体" w:eastAsia="宋体"/>
                <w:sz w:val="28"/>
                <w:szCs w:val="28"/>
              </w:rPr>
              <w:t>；</w:t>
            </w:r>
            <w:r>
              <w:rPr>
                <w:rFonts w:eastAsia="楷体"/>
                <w:sz w:val="28"/>
                <w:szCs w:val="28"/>
              </w:rPr>
              <w:t>合理安排上网、看电视时间</w:t>
            </w:r>
            <w:r>
              <w:rPr>
                <w:rFonts w:ascii="宋体" w:hAnsi="宋体" w:eastAsia="宋体"/>
                <w:sz w:val="28"/>
                <w:szCs w:val="28"/>
              </w:rPr>
              <w:t>；</w:t>
            </w:r>
            <w:r>
              <w:rPr>
                <w:rFonts w:eastAsia="楷体"/>
                <w:sz w:val="28"/>
                <w:szCs w:val="28"/>
              </w:rPr>
              <w:t>积极参加集体活动</w:t>
            </w:r>
            <w:r>
              <w:rPr>
                <w:rFonts w:ascii="宋体" w:hAnsi="宋体" w:eastAsia="宋体"/>
                <w:sz w:val="28"/>
                <w:szCs w:val="28"/>
              </w:rPr>
              <w:t>；</w:t>
            </w:r>
            <w:r>
              <w:rPr>
                <w:rFonts w:eastAsia="楷体"/>
                <w:sz w:val="28"/>
                <w:szCs w:val="28"/>
              </w:rPr>
              <w:t>等等。</w:t>
            </w:r>
          </w:p>
          <w:p w14:paraId="6F642F2E">
            <w:pPr>
              <w:overflowPunct w:val="0"/>
              <w:snapToGrid w:val="0"/>
              <w:spacing w:line="360" w:lineRule="auto"/>
            </w:pPr>
            <w:r>
              <w:rPr>
                <w:sz w:val="28"/>
                <w:szCs w:val="28"/>
              </w:rPr>
              <w:t>2</w:t>
            </w:r>
            <w:r>
              <w:rPr>
                <w:rFonts w:ascii="宋体" w:hAnsi="宋体" w:eastAsia="宋体"/>
                <w:sz w:val="28"/>
                <w:szCs w:val="28"/>
              </w:rPr>
              <w:t>.</w:t>
            </w:r>
            <w:r>
              <w:rPr>
                <w:rFonts w:eastAsia="楷体"/>
                <w:sz w:val="28"/>
                <w:szCs w:val="28"/>
              </w:rPr>
              <w:t>多媒体播放视频</w:t>
            </w:r>
            <w:r>
              <w:rPr>
                <w:rFonts w:ascii="宋体" w:hAnsi="宋体" w:eastAsia="宋体"/>
                <w:sz w:val="28"/>
                <w:szCs w:val="28"/>
              </w:rPr>
              <w:t>：</w:t>
            </w:r>
            <w:r>
              <w:rPr>
                <w:rFonts w:eastAsia="楷体"/>
                <w:sz w:val="28"/>
                <w:szCs w:val="28"/>
              </w:rPr>
              <w:t>远离毒品</w:t>
            </w:r>
            <w:r>
              <w:rPr>
                <w:rFonts w:ascii="宋体" w:hAnsi="宋体" w:eastAsia="宋体"/>
                <w:sz w:val="28"/>
                <w:szCs w:val="28"/>
              </w:rPr>
              <w:t>，</w:t>
            </w:r>
            <w:r>
              <w:rPr>
                <w:rFonts w:eastAsia="楷体"/>
                <w:sz w:val="28"/>
                <w:szCs w:val="28"/>
              </w:rPr>
              <w:t>让青春充满阳光。强化学生的健康教育</w:t>
            </w:r>
            <w:r>
              <w:rPr>
                <w:rFonts w:ascii="宋体" w:hAnsi="宋体" w:eastAsia="宋体"/>
                <w:sz w:val="28"/>
                <w:szCs w:val="28"/>
              </w:rPr>
              <w:t>，</w:t>
            </w:r>
            <w:r>
              <w:rPr>
                <w:rFonts w:eastAsia="楷体"/>
                <w:sz w:val="28"/>
                <w:szCs w:val="28"/>
              </w:rPr>
              <w:t>强化学生远离毒品的意识。</w:t>
            </w:r>
          </w:p>
        </w:tc>
        <w:tc>
          <w:tcPr>
            <w:tcW w:w="1760" w:type="pct"/>
            <w:tcMar>
              <w:left w:w="105" w:type="dxa"/>
              <w:right w:w="105" w:type="dxa"/>
            </w:tcMar>
            <w:vAlign w:val="center"/>
          </w:tcPr>
          <w:p w14:paraId="7172FB82">
            <w:pPr>
              <w:overflowPunct w:val="0"/>
              <w:snapToGrid w:val="0"/>
              <w:spacing w:line="360" w:lineRule="auto"/>
            </w:pPr>
          </w:p>
          <w:p w14:paraId="6327978C">
            <w:pPr>
              <w:overflowPunct w:val="0"/>
              <w:snapToGrid w:val="0"/>
              <w:spacing w:line="360" w:lineRule="auto"/>
            </w:pPr>
          </w:p>
          <w:p w14:paraId="00EDB04D">
            <w:pPr>
              <w:overflowPunct w:val="0"/>
              <w:snapToGrid w:val="0"/>
              <w:spacing w:line="360" w:lineRule="auto"/>
            </w:pPr>
          </w:p>
          <w:p w14:paraId="399136AA">
            <w:pPr>
              <w:overflowPunct w:val="0"/>
              <w:snapToGrid w:val="0"/>
              <w:spacing w:line="360" w:lineRule="auto"/>
            </w:pPr>
          </w:p>
          <w:p w14:paraId="12EAF68C">
            <w:pPr>
              <w:overflowPunct w:val="0"/>
              <w:snapToGrid w:val="0"/>
              <w:spacing w:line="360" w:lineRule="auto"/>
            </w:pPr>
          </w:p>
          <w:p w14:paraId="5B010F2E">
            <w:pPr>
              <w:overflowPunct w:val="0"/>
              <w:snapToGrid w:val="0"/>
              <w:spacing w:line="360" w:lineRule="auto"/>
            </w:pPr>
            <w:r>
              <w:rPr>
                <w:rFonts w:eastAsia="楷体"/>
                <w:sz w:val="28"/>
                <w:szCs w:val="28"/>
              </w:rPr>
              <w:t>各小组间相互讨论交流。</w:t>
            </w:r>
          </w:p>
        </w:tc>
      </w:tr>
      <w:tr w14:paraId="1EB5A284">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W w:w="463" w:type="pct"/>
            <w:tcMar>
              <w:left w:w="0" w:type="dxa"/>
              <w:right w:w="0" w:type="dxa"/>
            </w:tcMar>
            <w:vAlign w:val="center"/>
          </w:tcPr>
          <w:p w14:paraId="5060723E">
            <w:pPr>
              <w:overflowPunct w:val="0"/>
              <w:snapToGrid w:val="0"/>
              <w:spacing w:line="360" w:lineRule="auto"/>
              <w:jc w:val="center"/>
            </w:pPr>
            <w:r>
              <w:rPr>
                <w:rFonts w:eastAsia="楷体"/>
                <w:sz w:val="28"/>
                <w:szCs w:val="28"/>
              </w:rPr>
              <w:t>课堂小结</w:t>
            </w:r>
          </w:p>
        </w:tc>
        <w:tc>
          <w:tcPr>
            <w:tcW w:w="2777" w:type="pct"/>
            <w:tcMar>
              <w:left w:w="105" w:type="dxa"/>
              <w:right w:w="105" w:type="dxa"/>
            </w:tcMar>
            <w:vAlign w:val="center"/>
          </w:tcPr>
          <w:p w14:paraId="1F0B90FD">
            <w:pPr>
              <w:overflowPunct w:val="0"/>
              <w:snapToGrid w:val="0"/>
              <w:spacing w:line="360" w:lineRule="auto"/>
            </w:pPr>
            <w:r>
              <w:rPr>
                <w:rFonts w:ascii="Times New Roman" w:hAnsi="Times New Roman"/>
                <w:sz w:val="28"/>
                <w:szCs w:val="28"/>
              </w:rPr>
              <w:t>　　</w:t>
            </w:r>
            <w:r>
              <w:rPr>
                <w:rFonts w:eastAsia="楷体"/>
                <w:sz w:val="28"/>
                <w:szCs w:val="28"/>
              </w:rPr>
              <w:t>请同学们共同讨论和总结</w:t>
            </w:r>
            <w:r>
              <w:rPr>
                <w:rFonts w:ascii="宋体" w:hAnsi="宋体" w:eastAsia="宋体"/>
                <w:sz w:val="28"/>
                <w:szCs w:val="28"/>
              </w:rPr>
              <w:t>：</w:t>
            </w:r>
            <w:r>
              <w:rPr>
                <w:rFonts w:eastAsia="楷体"/>
                <w:sz w:val="28"/>
                <w:szCs w:val="28"/>
              </w:rPr>
              <w:t>生活方式的定义是什么</w:t>
            </w:r>
            <w:r>
              <w:rPr>
                <w:rFonts w:ascii="宋体" w:hAnsi="宋体" w:eastAsia="宋体"/>
                <w:sz w:val="28"/>
                <w:szCs w:val="28"/>
              </w:rPr>
              <w:t>？</w:t>
            </w:r>
            <w:r>
              <w:rPr>
                <w:rFonts w:eastAsia="楷体"/>
                <w:sz w:val="28"/>
                <w:szCs w:val="28"/>
              </w:rPr>
              <w:t>健康的生活方式有哪些</w:t>
            </w:r>
            <w:r>
              <w:rPr>
                <w:rFonts w:ascii="宋体" w:hAnsi="宋体" w:eastAsia="宋体"/>
                <w:sz w:val="28"/>
                <w:szCs w:val="28"/>
              </w:rPr>
              <w:t>？</w:t>
            </w:r>
          </w:p>
          <w:p w14:paraId="19C5F2EF">
            <w:pPr>
              <w:overflowPunct w:val="0"/>
              <w:snapToGrid w:val="0"/>
              <w:spacing w:line="360" w:lineRule="auto"/>
            </w:pPr>
            <w:r>
              <w:rPr>
                <w:rFonts w:eastAsia="楷体"/>
                <w:sz w:val="28"/>
                <w:szCs w:val="28"/>
              </w:rPr>
              <w:t>根据这节课的学习</w:t>
            </w:r>
            <w:r>
              <w:rPr>
                <w:rFonts w:ascii="宋体" w:hAnsi="宋体" w:eastAsia="宋体"/>
                <w:sz w:val="28"/>
                <w:szCs w:val="28"/>
              </w:rPr>
              <w:t>，</w:t>
            </w:r>
            <w:r>
              <w:rPr>
                <w:rFonts w:eastAsia="楷体"/>
                <w:sz w:val="28"/>
                <w:szCs w:val="28"/>
              </w:rPr>
              <w:t>我们已经了解了不良的生活方式对健康的影响</w:t>
            </w:r>
            <w:r>
              <w:rPr>
                <w:rFonts w:ascii="宋体" w:hAnsi="宋体" w:eastAsia="宋体"/>
                <w:sz w:val="28"/>
                <w:szCs w:val="28"/>
              </w:rPr>
              <w:t>，</w:t>
            </w:r>
            <w:r>
              <w:rPr>
                <w:rFonts w:eastAsia="楷体"/>
                <w:sz w:val="28"/>
                <w:szCs w:val="28"/>
              </w:rPr>
              <w:t>并且知道了有关健康的生活方式的具体含义</w:t>
            </w:r>
            <w:r>
              <w:rPr>
                <w:rFonts w:ascii="宋体" w:hAnsi="宋体" w:eastAsia="宋体"/>
                <w:sz w:val="28"/>
                <w:szCs w:val="28"/>
              </w:rPr>
              <w:t>，</w:t>
            </w:r>
            <w:r>
              <w:rPr>
                <w:rFonts w:eastAsia="楷体"/>
                <w:sz w:val="28"/>
                <w:szCs w:val="28"/>
              </w:rPr>
              <w:t>希望同学们能身体力行</w:t>
            </w:r>
            <w:r>
              <w:rPr>
                <w:rFonts w:ascii="宋体" w:hAnsi="宋体" w:eastAsia="宋体"/>
                <w:sz w:val="28"/>
                <w:szCs w:val="28"/>
              </w:rPr>
              <w:t>，</w:t>
            </w:r>
            <w:r>
              <w:rPr>
                <w:rFonts w:eastAsia="楷体"/>
                <w:sz w:val="28"/>
                <w:szCs w:val="28"/>
              </w:rPr>
              <w:t>用科学的生活方式指导自己的生活</w:t>
            </w:r>
            <w:r>
              <w:rPr>
                <w:rFonts w:ascii="宋体" w:hAnsi="宋体" w:eastAsia="宋体"/>
                <w:sz w:val="28"/>
                <w:szCs w:val="28"/>
              </w:rPr>
              <w:t>，</w:t>
            </w:r>
            <w:r>
              <w:rPr>
                <w:rFonts w:eastAsia="楷体"/>
                <w:sz w:val="28"/>
                <w:szCs w:val="28"/>
              </w:rPr>
              <w:t>使自己有一个健康的身体。同时也带动自己的家人一起选择健康的生活方式。</w:t>
            </w:r>
          </w:p>
        </w:tc>
        <w:tc>
          <w:tcPr>
            <w:tcW w:w="1760" w:type="pct"/>
            <w:tcMar>
              <w:left w:w="105" w:type="dxa"/>
              <w:right w:w="105" w:type="dxa"/>
            </w:tcMar>
            <w:vAlign w:val="center"/>
          </w:tcPr>
          <w:p w14:paraId="5A057711">
            <w:pPr>
              <w:overflowPunct w:val="0"/>
              <w:snapToGrid w:val="0"/>
              <w:spacing w:line="360" w:lineRule="auto"/>
            </w:pPr>
            <w:r>
              <w:rPr>
                <w:rFonts w:eastAsia="楷体"/>
                <w:sz w:val="28"/>
                <w:szCs w:val="28"/>
              </w:rPr>
              <w:t>小组合作</w:t>
            </w:r>
            <w:r>
              <w:rPr>
                <w:rFonts w:ascii="宋体" w:hAnsi="宋体" w:eastAsia="宋体"/>
                <w:sz w:val="28"/>
                <w:szCs w:val="28"/>
              </w:rPr>
              <w:t>，</w:t>
            </w:r>
            <w:r>
              <w:rPr>
                <w:rFonts w:eastAsia="楷体"/>
                <w:sz w:val="28"/>
                <w:szCs w:val="28"/>
              </w:rPr>
              <w:t>总结本节课知识</w:t>
            </w:r>
            <w:r>
              <w:rPr>
                <w:rFonts w:ascii="宋体" w:hAnsi="宋体" w:eastAsia="宋体"/>
                <w:sz w:val="28"/>
                <w:szCs w:val="28"/>
              </w:rPr>
              <w:t>，</w:t>
            </w:r>
            <w:r>
              <w:rPr>
                <w:rFonts w:eastAsia="楷体"/>
                <w:sz w:val="28"/>
                <w:szCs w:val="28"/>
              </w:rPr>
              <w:t>绘制思维导图。</w:t>
            </w:r>
          </w:p>
        </w:tc>
      </w:tr>
    </w:tbl>
    <w:p w14:paraId="43763D6B">
      <w:pPr>
        <w:overflowPunct w:val="0"/>
        <w:snapToGrid w:val="0"/>
        <w:spacing w:line="360" w:lineRule="auto"/>
        <w:jc w:val="left"/>
        <w:rPr>
          <w:sz w:val="28"/>
          <w:szCs w:val="28"/>
        </w:rPr>
      </w:pPr>
    </w:p>
    <w:p w14:paraId="3928658A">
      <w:pPr>
        <w:overflowPunct w:val="0"/>
        <w:snapToGrid w:val="0"/>
        <w:spacing w:line="360" w:lineRule="auto"/>
        <w:jc w:val="left"/>
      </w:pPr>
      <w:r>
        <w:rPr>
          <w:sz w:val="28"/>
          <w:szCs w:val="28"/>
        </w:rPr>
        <w:drawing>
          <wp:inline distT="0" distB="0" distL="0" distR="0">
            <wp:extent cx="698500" cy="167640"/>
            <wp:effectExtent l="0" t="0" r="0" b="0"/>
            <wp:docPr id="116" name="板书设计.jpg" descr="id:21474879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板书设计.jpg" descr="id:2147487921;FounderCES"/>
                    <pic:cNvPicPr>
                      <a:picLocks noChangeAspect="1"/>
                    </pic:cNvPicPr>
                  </pic:nvPicPr>
                  <pic:blipFill>
                    <a:blip r:embed="rId9"/>
                    <a:stretch>
                      <a:fillRect/>
                    </a:stretch>
                  </pic:blipFill>
                  <pic:spPr>
                    <a:xfrm>
                      <a:off x="0" y="0"/>
                      <a:ext cx="698747" cy="167640"/>
                    </a:xfrm>
                    <a:prstGeom prst="rect">
                      <a:avLst/>
                    </a:prstGeom>
                  </pic:spPr>
                </pic:pic>
              </a:graphicData>
            </a:graphic>
          </wp:inline>
        </w:drawing>
      </w:r>
    </w:p>
    <w:p w14:paraId="5DCC32D4">
      <w:pPr>
        <w:overflowPunct w:val="0"/>
        <w:snapToGrid w:val="0"/>
        <w:spacing w:line="360" w:lineRule="auto"/>
        <w:jc w:val="center"/>
      </w:pPr>
      <w:r>
        <w:rPr>
          <w:rFonts w:eastAsia="黑体"/>
          <w:sz w:val="28"/>
          <w:szCs w:val="28"/>
        </w:rPr>
        <w:t>第四节</w:t>
      </w:r>
      <w:r>
        <w:rPr>
          <w:rFonts w:ascii="Times New Roman" w:hAnsi="Times New Roman"/>
          <w:sz w:val="28"/>
          <w:szCs w:val="28"/>
        </w:rPr>
        <w:t>　</w:t>
      </w:r>
      <w:r>
        <w:rPr>
          <w:rFonts w:eastAsia="黑体"/>
          <w:sz w:val="28"/>
          <w:szCs w:val="28"/>
        </w:rPr>
        <w:t>选择健康的生活方式</w:t>
      </w:r>
    </w:p>
    <w:p w14:paraId="4F151607">
      <w:pPr>
        <w:overflowPunct w:val="0"/>
        <w:snapToGrid w:val="0"/>
        <w:spacing w:line="360" w:lineRule="auto"/>
      </w:pPr>
    </w:p>
    <w:p w14:paraId="2AE05106">
      <w:pPr>
        <w:overflowPunct w:val="0"/>
        <w:snapToGrid w:val="0"/>
        <w:spacing w:line="360" w:lineRule="auto"/>
      </w:pPr>
      <w:r>
        <w:drawing>
          <wp:inline distT="0" distB="0" distL="114300" distR="114300">
            <wp:extent cx="5283835" cy="101346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rcRect l="-241" b="4830"/>
                    <a:stretch>
                      <a:fillRect/>
                    </a:stretch>
                  </pic:blipFill>
                  <pic:spPr>
                    <a:xfrm>
                      <a:off x="0" y="0"/>
                      <a:ext cx="5283835" cy="1013460"/>
                    </a:xfrm>
                    <a:prstGeom prst="rect">
                      <a:avLst/>
                    </a:prstGeom>
                    <a:noFill/>
                    <a:ln>
                      <a:noFill/>
                    </a:ln>
                  </pic:spPr>
                </pic:pic>
              </a:graphicData>
            </a:graphic>
          </wp:inline>
        </w:drawing>
      </w:r>
    </w:p>
    <w:p w14:paraId="6BCDFC93">
      <w:pPr>
        <w:overflowPunct w:val="0"/>
        <w:snapToGrid w:val="0"/>
        <w:spacing w:line="360" w:lineRule="auto"/>
      </w:pPr>
    </w:p>
    <w:p w14:paraId="729621C6">
      <w:pPr>
        <w:overflowPunct w:val="0"/>
        <w:snapToGrid w:val="0"/>
        <w:spacing w:line="360" w:lineRule="auto"/>
        <w:jc w:val="left"/>
        <w:rPr>
          <w:rFonts w:hint="eastAsia"/>
        </w:rPr>
      </w:pPr>
      <w:r>
        <w:rPr>
          <w:sz w:val="28"/>
          <w:szCs w:val="28"/>
        </w:rPr>
        <w:drawing>
          <wp:inline distT="0" distB="0" distL="0" distR="0">
            <wp:extent cx="1173480" cy="225425"/>
            <wp:effectExtent l="0" t="0" r="7620" b="3175"/>
            <wp:docPr id="1" name="教学反思.jpg" descr="id:21474905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教学反思.jpg" descr="id:2147490577;FounderCES"/>
                    <pic:cNvPicPr>
                      <a:picLocks noChangeAspect="1"/>
                    </pic:cNvPicPr>
                  </pic:nvPicPr>
                  <pic:blipFill>
                    <a:blip r:embed="rId11"/>
                    <a:stretch>
                      <a:fillRect/>
                    </a:stretch>
                  </pic:blipFill>
                  <pic:spPr>
                    <a:xfrm>
                      <a:off x="0" y="0"/>
                      <a:ext cx="1173712" cy="225425"/>
                    </a:xfrm>
                    <a:prstGeom prst="rect">
                      <a:avLst/>
                    </a:prstGeom>
                  </pic:spPr>
                </pic:pic>
              </a:graphicData>
            </a:graphic>
          </wp:inline>
        </w:drawing>
      </w:r>
    </w:p>
    <w:p w14:paraId="049A97E7">
      <w:pPr>
        <w:overflowPunct w:val="0"/>
        <w:snapToGrid w:val="0"/>
        <w:spacing w:line="360" w:lineRule="auto"/>
        <w:rPr>
          <w:rFonts w:hint="default" w:eastAsia="宋体"/>
          <w:lang w:val="en-US" w:eastAsia="zh-CN"/>
        </w:rPr>
      </w:pPr>
      <w:r>
        <w:rPr>
          <w:color w:val="FEFEFE"/>
          <w:sz w:val="28"/>
          <w:szCs w:val="28"/>
          <w:u w:val="single" w:color="000000"/>
        </w:rPr>
        <w:t>　　　　　　</w:t>
      </w:r>
      <w:r>
        <w:rPr>
          <w:rFonts w:hint="eastAsia"/>
          <w:color w:val="FEFEFE"/>
          <w:sz w:val="28"/>
          <w:szCs w:val="28"/>
          <w:u w:val="single" w:color="000000"/>
          <w:lang w:val="en-US" w:eastAsia="zh-CN"/>
        </w:rPr>
        <w:t xml:space="preserve">                                                </w:t>
      </w:r>
    </w:p>
    <w:p w14:paraId="39C22CD8">
      <w:pPr>
        <w:overflowPunct w:val="0"/>
        <w:snapToGrid w:val="0"/>
        <w:spacing w:line="360" w:lineRule="auto"/>
        <w:rPr>
          <w:rFonts w:hint="default" w:eastAsia="宋体"/>
          <w:lang w:val="en-US" w:eastAsia="zh-CN"/>
        </w:rPr>
      </w:pPr>
      <w:r>
        <w:rPr>
          <w:color w:val="FEFEFE"/>
          <w:sz w:val="28"/>
          <w:szCs w:val="28"/>
          <w:u w:val="single" w:color="000000"/>
        </w:rPr>
        <w:t>　　　　　　</w:t>
      </w:r>
      <w:r>
        <w:rPr>
          <w:rFonts w:hint="eastAsia"/>
          <w:color w:val="FEFEFE"/>
          <w:sz w:val="28"/>
          <w:szCs w:val="28"/>
          <w:u w:val="single" w:color="000000"/>
          <w:lang w:val="en-US" w:eastAsia="zh-CN"/>
        </w:rPr>
        <w:t xml:space="preserve">                                                 </w:t>
      </w:r>
    </w:p>
    <w:p w14:paraId="645764ED">
      <w:pPr>
        <w:overflowPunct w:val="0"/>
        <w:snapToGrid w:val="0"/>
        <w:spacing w:line="360" w:lineRule="auto"/>
        <w:rPr>
          <w:rFonts w:hint="default" w:eastAsia="宋体"/>
          <w:lang w:val="en-US" w:eastAsia="zh-CN"/>
        </w:rPr>
      </w:pPr>
      <w:r>
        <w:rPr>
          <w:color w:val="FEFEFE"/>
          <w:sz w:val="28"/>
          <w:szCs w:val="28"/>
          <w:u w:val="single" w:color="000000"/>
        </w:rPr>
        <w:t>　　　　　　</w:t>
      </w:r>
      <w:r>
        <w:rPr>
          <w:rFonts w:hint="eastAsia"/>
          <w:color w:val="FEFEFE"/>
          <w:sz w:val="28"/>
          <w:szCs w:val="28"/>
          <w:u w:val="single" w:color="000000"/>
          <w:lang w:val="en-US" w:eastAsia="zh-CN"/>
        </w:rPr>
        <w:t xml:space="preserve">                                                </w:t>
      </w:r>
    </w:p>
    <w:p w14:paraId="3D696C97">
      <w:pPr>
        <w:overflowPunct w:val="0"/>
        <w:snapToGrid w:val="0"/>
        <w:spacing w:line="360" w:lineRule="auto"/>
        <w:rPr>
          <w:rFonts w:hint="default" w:eastAsia="宋体"/>
          <w:lang w:val="en-US" w:eastAsia="zh-CN"/>
        </w:rPr>
      </w:pPr>
      <w:r>
        <w:rPr>
          <w:color w:val="FEFEFE"/>
          <w:sz w:val="28"/>
          <w:szCs w:val="28"/>
          <w:u w:val="single" w:color="000000"/>
        </w:rPr>
        <w:t>　　　　　　</w:t>
      </w:r>
      <w:r>
        <w:rPr>
          <w:rFonts w:hint="eastAsia"/>
          <w:color w:val="FEFEFE"/>
          <w:sz w:val="28"/>
          <w:szCs w:val="28"/>
          <w:u w:val="single" w:color="000000"/>
          <w:lang w:val="en-US" w:eastAsia="zh-CN"/>
        </w:rPr>
        <w:t xml:space="preserve">                                                 </w:t>
      </w:r>
    </w:p>
    <w:p w14:paraId="6245012C">
      <w:pPr>
        <w:overflowPunct w:val="0"/>
        <w:snapToGrid w:val="0"/>
        <w:spacing w:line="360" w:lineRule="auto"/>
      </w:pPr>
    </w:p>
    <w:p w14:paraId="65A888D0">
      <w:pPr>
        <w:overflowPunct w:val="0"/>
        <w:snapToGrid w:val="0"/>
        <w:spacing w:line="360" w:lineRule="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4733F"/>
    <w:rsid w:val="03C1654A"/>
    <w:rsid w:val="18940A04"/>
    <w:rsid w:val="1A00533B"/>
    <w:rsid w:val="2D753526"/>
    <w:rsid w:val="3B9D5F38"/>
    <w:rsid w:val="4BE9017F"/>
    <w:rsid w:val="4E390A30"/>
    <w:rsid w:val="516A23D0"/>
    <w:rsid w:val="578B463E"/>
    <w:rsid w:val="5FBD227E"/>
    <w:rsid w:val="631A6CAE"/>
    <w:rsid w:val="65D10A88"/>
    <w:rsid w:val="688556BD"/>
    <w:rsid w:val="728C1DD8"/>
    <w:rsid w:val="7D6A7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line="323" w:lineRule="exact"/>
    </w:pPr>
    <w:rPr>
      <w:rFonts w:ascii="Times New Roman" w:hAnsi="Times New Roman" w:eastAsia="宋体" w:cstheme="minorBidi"/>
      <w:color w:val="000000"/>
      <w:sz w:val="21"/>
      <w:szCs w:val="22"/>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二级章节"/>
    <w:basedOn w:val="1"/>
    <w:qFormat/>
    <w:uiPriority w:val="0"/>
    <w:pPr>
      <w:outlineLvl w:val="2"/>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2024-05-31T08:31:00Z</dcterms:created>
  <dc:creator>Administrator</dc:creator>
  <cp:lastModifiedBy>理综组徐鑫</cp:lastModifiedBy>
  <dcterms:modified xsi:type="dcterms:W3CDTF">2025-08-16T03:00:14Z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61C92E3FF87F414AB3367487E33C4E9C_12</vt:lpwstr>
  </property>
  <property fmtid="{D5CDD505-2E9C-101B-9397-08002B2CF9AE}" pid="4" name="KSOTemplateDocerSaveRecord">
    <vt:lpwstr>eyJoZGlkIjoiMzIwNTNkZjAwMzZkNTE5OTRjOTBhMmJmMWFjNTc3ZjEiLCJ1c2VySWQiOiIyNDA4MTc1NjAifQ==</vt:lpwstr>
  </property>
</Properties>
</file>